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01"/>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692"/>
        <w:gridCol w:w="1144"/>
        <w:gridCol w:w="129"/>
        <w:gridCol w:w="725"/>
        <w:gridCol w:w="985"/>
        <w:gridCol w:w="725"/>
        <w:gridCol w:w="488"/>
        <w:gridCol w:w="79"/>
        <w:gridCol w:w="134"/>
        <w:gridCol w:w="6"/>
        <w:gridCol w:w="837"/>
        <w:gridCol w:w="160"/>
        <w:gridCol w:w="273"/>
        <w:gridCol w:w="296"/>
        <w:gridCol w:w="1275"/>
        <w:gridCol w:w="434"/>
      </w:tblGrid>
      <w:tr w:rsidR="009B6F4D" w:rsidRPr="00715FE1" w14:paraId="1A460410" w14:textId="77777777" w:rsidTr="00204E61">
        <w:trPr>
          <w:trHeight w:val="283"/>
        </w:trPr>
        <w:tc>
          <w:tcPr>
            <w:tcW w:w="10049"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4A7C3690" w14:textId="77777777" w:rsidR="009B6F4D" w:rsidRPr="00715FE1" w:rsidRDefault="009B6F4D" w:rsidP="00457E20">
            <w:pPr>
              <w:spacing w:after="0" w:line="240" w:lineRule="auto"/>
              <w:jc w:val="left"/>
              <w:rPr>
                <w:rFonts w:cs="Arial"/>
                <w:b/>
                <w:lang w:val="es-ES_tradnl"/>
              </w:rPr>
            </w:pPr>
            <w:r w:rsidRPr="00715FE1">
              <w:rPr>
                <w:rFonts w:cs="Arial"/>
                <w:b/>
                <w:lang w:val="es-ES_tradnl"/>
              </w:rPr>
              <w:t>Datos de identificación</w:t>
            </w:r>
          </w:p>
        </w:tc>
      </w:tr>
      <w:tr w:rsidR="00655108" w:rsidRPr="00715FE1" w14:paraId="39B75EC9" w14:textId="77777777" w:rsidTr="00B137C5">
        <w:trPr>
          <w:trHeight w:val="530"/>
        </w:trPr>
        <w:tc>
          <w:tcPr>
            <w:tcW w:w="1667" w:type="dxa"/>
            <w:tcBorders>
              <w:top w:val="single" w:sz="4" w:space="0" w:color="808080"/>
              <w:left w:val="single" w:sz="4" w:space="0" w:color="808080"/>
              <w:bottom w:val="single" w:sz="4" w:space="0" w:color="808080"/>
              <w:right w:val="single" w:sz="4" w:space="0" w:color="808080"/>
            </w:tcBorders>
            <w:vAlign w:val="center"/>
          </w:tcPr>
          <w:p w14:paraId="36ED0FB0" w14:textId="77777777" w:rsidR="00655108" w:rsidRPr="002546F1" w:rsidRDefault="00655108" w:rsidP="00655108">
            <w:pPr>
              <w:spacing w:after="0" w:line="240" w:lineRule="auto"/>
              <w:jc w:val="right"/>
              <w:rPr>
                <w:rFonts w:ascii="Tahoma" w:hAnsi="Tahoma" w:cs="Tahoma"/>
                <w:b/>
                <w:color w:val="808080"/>
                <w:sz w:val="16"/>
                <w:szCs w:val="16"/>
                <w:lang w:val="es-ES_tradnl"/>
              </w:rPr>
            </w:pPr>
            <w:r w:rsidRPr="002546F1">
              <w:rPr>
                <w:rFonts w:ascii="Tahoma" w:hAnsi="Tahoma" w:cs="Tahoma"/>
                <w:b/>
                <w:color w:val="808080"/>
                <w:sz w:val="16"/>
                <w:szCs w:val="16"/>
                <w:lang w:val="es-ES_tradnl"/>
              </w:rPr>
              <w:t>Nombre de la asignatura</w:t>
            </w:r>
          </w:p>
        </w:tc>
        <w:tc>
          <w:tcPr>
            <w:tcW w:w="5107" w:type="dxa"/>
            <w:gridSpan w:val="10"/>
            <w:tcBorders>
              <w:top w:val="single" w:sz="4" w:space="0" w:color="808080"/>
              <w:left w:val="single" w:sz="4" w:space="0" w:color="808080"/>
              <w:bottom w:val="single" w:sz="4" w:space="0" w:color="808080"/>
              <w:right w:val="single" w:sz="4" w:space="0" w:color="808080"/>
            </w:tcBorders>
            <w:vAlign w:val="center"/>
          </w:tcPr>
          <w:p w14:paraId="3F7F9F37" w14:textId="0A380759" w:rsidR="00655108" w:rsidRPr="002546F1" w:rsidRDefault="002F5168" w:rsidP="005B569C">
            <w:pPr>
              <w:spacing w:after="0" w:line="240" w:lineRule="auto"/>
              <w:jc w:val="left"/>
              <w:rPr>
                <w:rFonts w:ascii="Tahoma" w:hAnsi="Tahoma" w:cs="Tahoma"/>
                <w:b/>
                <w:sz w:val="18"/>
                <w:szCs w:val="18"/>
                <w:lang w:val="es-ES_tradnl"/>
              </w:rPr>
            </w:pPr>
            <w:r w:rsidRPr="002546F1">
              <w:rPr>
                <w:rFonts w:ascii="Tahoma" w:hAnsi="Tahoma" w:cs="Tahoma"/>
                <w:b/>
                <w:sz w:val="18"/>
                <w:szCs w:val="18"/>
                <w:lang w:val="es-ES_tradnl"/>
              </w:rPr>
              <w:t>Temas selectos de los recur</w:t>
            </w:r>
            <w:r w:rsidR="00B137C5">
              <w:rPr>
                <w:rFonts w:ascii="Tahoma" w:hAnsi="Tahoma" w:cs="Tahoma"/>
                <w:b/>
                <w:sz w:val="18"/>
                <w:szCs w:val="18"/>
                <w:lang w:val="es-ES_tradnl"/>
              </w:rPr>
              <w:t>sos hídricos en la agricultura</w:t>
            </w:r>
          </w:p>
        </w:tc>
        <w:tc>
          <w:tcPr>
            <w:tcW w:w="837" w:type="dxa"/>
            <w:tcBorders>
              <w:top w:val="single" w:sz="4" w:space="0" w:color="808080"/>
              <w:left w:val="single" w:sz="4" w:space="0" w:color="808080"/>
              <w:bottom w:val="single" w:sz="4" w:space="0" w:color="808080"/>
              <w:right w:val="single" w:sz="4" w:space="0" w:color="808080"/>
            </w:tcBorders>
            <w:vAlign w:val="center"/>
          </w:tcPr>
          <w:p w14:paraId="1E0BD760" w14:textId="77777777" w:rsidR="00655108" w:rsidRPr="00B137C5" w:rsidRDefault="00655108" w:rsidP="00655108">
            <w:pPr>
              <w:spacing w:after="0" w:line="240" w:lineRule="auto"/>
              <w:jc w:val="right"/>
              <w:rPr>
                <w:rFonts w:ascii="Tahoma" w:hAnsi="Tahoma" w:cs="Tahoma"/>
                <w:b/>
                <w:color w:val="808080"/>
                <w:sz w:val="18"/>
                <w:lang w:val="es-ES_tradnl"/>
              </w:rPr>
            </w:pPr>
            <w:r w:rsidRPr="00B137C5">
              <w:rPr>
                <w:rFonts w:ascii="Tahoma" w:hAnsi="Tahoma" w:cs="Tahoma"/>
                <w:b/>
                <w:color w:val="808080"/>
                <w:sz w:val="18"/>
                <w:lang w:val="es-ES_tradnl"/>
              </w:rPr>
              <w:t>Ciclo</w:t>
            </w:r>
          </w:p>
        </w:tc>
        <w:tc>
          <w:tcPr>
            <w:tcW w:w="2438" w:type="dxa"/>
            <w:gridSpan w:val="5"/>
            <w:tcBorders>
              <w:top w:val="single" w:sz="4" w:space="0" w:color="808080"/>
              <w:left w:val="single" w:sz="4" w:space="0" w:color="808080"/>
              <w:bottom w:val="single" w:sz="4" w:space="0" w:color="808080"/>
              <w:right w:val="single" w:sz="4" w:space="0" w:color="808080"/>
            </w:tcBorders>
            <w:vAlign w:val="center"/>
          </w:tcPr>
          <w:p w14:paraId="475241E9" w14:textId="6D56C0BE" w:rsidR="00655108" w:rsidRPr="002546F1" w:rsidRDefault="00725244" w:rsidP="002F5168">
            <w:pPr>
              <w:spacing w:after="0" w:line="240" w:lineRule="auto"/>
              <w:jc w:val="left"/>
              <w:rPr>
                <w:rFonts w:ascii="Tahoma" w:hAnsi="Tahoma" w:cs="Tahoma"/>
                <w:b/>
                <w:sz w:val="18"/>
                <w:szCs w:val="18"/>
                <w:lang w:val="es-ES_tradnl"/>
              </w:rPr>
            </w:pPr>
            <w:r w:rsidRPr="002546F1">
              <w:rPr>
                <w:rFonts w:ascii="Tahoma" w:hAnsi="Tahoma" w:cs="Tahoma"/>
                <w:b/>
                <w:sz w:val="18"/>
                <w:szCs w:val="18"/>
                <w:lang w:val="es-ES_tradnl"/>
              </w:rPr>
              <w:t>Tercer</w:t>
            </w:r>
            <w:r w:rsidR="002546F1" w:rsidRPr="002546F1">
              <w:rPr>
                <w:rFonts w:ascii="Tahoma" w:hAnsi="Tahoma" w:cs="Tahoma"/>
                <w:b/>
                <w:sz w:val="18"/>
                <w:szCs w:val="18"/>
                <w:lang w:val="es-ES_tradnl"/>
              </w:rPr>
              <w:t xml:space="preserve"> semestre</w:t>
            </w:r>
          </w:p>
        </w:tc>
      </w:tr>
      <w:tr w:rsidR="00655108" w:rsidRPr="00715FE1" w14:paraId="079EDC40" w14:textId="77777777" w:rsidTr="00B137C5">
        <w:trPr>
          <w:trHeight w:val="790"/>
        </w:trPr>
        <w:tc>
          <w:tcPr>
            <w:tcW w:w="1667" w:type="dxa"/>
            <w:tcBorders>
              <w:top w:val="single" w:sz="4" w:space="0" w:color="808080"/>
              <w:left w:val="single" w:sz="4" w:space="0" w:color="808080"/>
              <w:bottom w:val="single" w:sz="4" w:space="0" w:color="808080"/>
              <w:right w:val="single" w:sz="4" w:space="0" w:color="808080"/>
            </w:tcBorders>
            <w:vAlign w:val="center"/>
          </w:tcPr>
          <w:p w14:paraId="4ABC2860" w14:textId="77777777" w:rsidR="009909CE" w:rsidRPr="002546F1" w:rsidRDefault="00655108" w:rsidP="00655108">
            <w:pPr>
              <w:spacing w:after="0" w:line="240" w:lineRule="auto"/>
              <w:jc w:val="right"/>
              <w:rPr>
                <w:rFonts w:ascii="Tahoma" w:hAnsi="Tahoma" w:cs="Tahoma"/>
                <w:b/>
                <w:color w:val="808080"/>
                <w:sz w:val="16"/>
                <w:szCs w:val="16"/>
                <w:lang w:val="es-ES_tradnl"/>
              </w:rPr>
            </w:pPr>
            <w:r w:rsidRPr="002546F1">
              <w:rPr>
                <w:rFonts w:ascii="Tahoma" w:hAnsi="Tahoma" w:cs="Tahoma"/>
                <w:b/>
                <w:color w:val="808080"/>
                <w:sz w:val="16"/>
                <w:szCs w:val="16"/>
                <w:lang w:val="es-ES_tradnl"/>
              </w:rPr>
              <w:t xml:space="preserve">Tipo </w:t>
            </w:r>
          </w:p>
          <w:p w14:paraId="2F65BF2C" w14:textId="77777777" w:rsidR="00655108" w:rsidRPr="002546F1" w:rsidRDefault="00655108" w:rsidP="00655108">
            <w:pPr>
              <w:spacing w:after="0" w:line="240" w:lineRule="auto"/>
              <w:jc w:val="right"/>
              <w:rPr>
                <w:rFonts w:ascii="Tahoma" w:hAnsi="Tahoma" w:cs="Tahoma"/>
                <w:b/>
                <w:color w:val="808080"/>
                <w:sz w:val="16"/>
                <w:szCs w:val="16"/>
                <w:lang w:val="es-ES_tradnl"/>
              </w:rPr>
            </w:pPr>
            <w:r w:rsidRPr="002546F1">
              <w:rPr>
                <w:rFonts w:ascii="Tahoma" w:hAnsi="Tahoma" w:cs="Tahoma"/>
                <w:b/>
                <w:color w:val="808080"/>
                <w:sz w:val="16"/>
                <w:szCs w:val="16"/>
                <w:lang w:val="es-ES_tradnl"/>
              </w:rPr>
              <w:t>de Asignatura</w:t>
            </w:r>
          </w:p>
        </w:tc>
        <w:tc>
          <w:tcPr>
            <w:tcW w:w="5101" w:type="dxa"/>
            <w:gridSpan w:val="9"/>
            <w:tcBorders>
              <w:top w:val="single" w:sz="4" w:space="0" w:color="808080"/>
              <w:left w:val="single" w:sz="4" w:space="0" w:color="808080"/>
              <w:bottom w:val="single" w:sz="4" w:space="0" w:color="808080"/>
              <w:right w:val="single" w:sz="4" w:space="0" w:color="808080"/>
            </w:tcBorders>
            <w:vAlign w:val="center"/>
          </w:tcPr>
          <w:p w14:paraId="6D63BBB8" w14:textId="2D2B17EA" w:rsidR="00655108" w:rsidRPr="00715FE1" w:rsidRDefault="00655108" w:rsidP="00112830">
            <w:pPr>
              <w:spacing w:after="0" w:line="240" w:lineRule="auto"/>
              <w:jc w:val="left"/>
              <w:rPr>
                <w:rFonts w:cs="Arial"/>
                <w:b/>
                <w:lang w:val="es-ES_tradnl"/>
              </w:rPr>
            </w:pPr>
            <w:r w:rsidRPr="00715FE1">
              <w:rPr>
                <w:rFonts w:cs="Arial"/>
                <w:lang w:val="es-ES_tradnl"/>
              </w:rPr>
              <w:t xml:space="preserve"> </w:t>
            </w:r>
            <w:r w:rsidR="00112830" w:rsidRPr="00715FE1">
              <w:rPr>
                <w:rFonts w:cs="Arial"/>
                <w:noProof/>
                <w:color w:val="808080"/>
                <w:lang w:eastAsia="es-MX" w:bidi="ar-SA"/>
              </w:rPr>
              <w:drawing>
                <wp:inline distT="0" distB="0" distL="0" distR="0" wp14:anchorId="528A3A87" wp14:editId="1BF43785">
                  <wp:extent cx="828675" cy="238125"/>
                  <wp:effectExtent l="0" t="0" r="9525"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715FE1">
              <w:rPr>
                <w:rFonts w:cs="Arial"/>
                <w:lang w:val="es-ES_tradnl"/>
              </w:rPr>
              <w:t xml:space="preserve">      </w:t>
            </w:r>
            <w:r w:rsidR="00112830" w:rsidRPr="00715FE1">
              <w:rPr>
                <w:rFonts w:cs="Arial"/>
              </w:rPr>
              <w:t xml:space="preserve">  </w:t>
            </w:r>
            <w:r w:rsidR="00112830" w:rsidRPr="00715FE1">
              <w:rPr>
                <w:rFonts w:cs="Arial"/>
              </w:rPr>
              <w:object w:dxaOrig="1155" w:dyaOrig="405" w14:anchorId="72186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0pt" o:ole="">
                  <v:imagedata r:id="rId10" o:title=""/>
                </v:shape>
                <o:OLEObject Type="Embed" ProgID="PBrush" ShapeID="_x0000_i1025" DrawAspect="Content" ObjectID="_1606563020" r:id="rId11"/>
              </w:object>
            </w:r>
            <w:r w:rsidRPr="00715FE1">
              <w:rPr>
                <w:rFonts w:cs="Arial"/>
                <w:lang w:val="es-ES_tradnl"/>
              </w:rPr>
              <w:t xml:space="preserve">  </w:t>
            </w:r>
            <w:r w:rsidR="00A416B8" w:rsidRPr="00715FE1">
              <w:rPr>
                <w:rFonts w:cs="Arial"/>
                <w:noProof/>
                <w:lang w:eastAsia="es-MX" w:bidi="ar-SA"/>
              </w:rPr>
              <w:drawing>
                <wp:inline distT="0" distB="0" distL="0" distR="0" wp14:anchorId="7F3E1FF1" wp14:editId="23F3859A">
                  <wp:extent cx="1009650" cy="241300"/>
                  <wp:effectExtent l="0" t="0" r="6350" b="1270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41300"/>
                          </a:xfrm>
                          <a:prstGeom prst="rect">
                            <a:avLst/>
                          </a:prstGeom>
                          <a:noFill/>
                          <a:ln>
                            <a:noFill/>
                          </a:ln>
                        </pic:spPr>
                      </pic:pic>
                    </a:graphicData>
                  </a:graphic>
                </wp:inline>
              </w:drawing>
            </w:r>
          </w:p>
        </w:tc>
        <w:tc>
          <w:tcPr>
            <w:tcW w:w="3281" w:type="dxa"/>
            <w:gridSpan w:val="7"/>
            <w:tcBorders>
              <w:top w:val="single" w:sz="4" w:space="0" w:color="808080"/>
              <w:left w:val="single" w:sz="4" w:space="0" w:color="808080"/>
              <w:bottom w:val="single" w:sz="4" w:space="0" w:color="808080"/>
              <w:right w:val="single" w:sz="4" w:space="0" w:color="808080"/>
            </w:tcBorders>
            <w:vAlign w:val="center"/>
          </w:tcPr>
          <w:p w14:paraId="26257FA6" w14:textId="59DD7BA6" w:rsidR="00655108" w:rsidRPr="00715FE1" w:rsidRDefault="00A416B8" w:rsidP="009909CE">
            <w:pPr>
              <w:spacing w:after="0" w:line="240" w:lineRule="auto"/>
              <w:jc w:val="left"/>
              <w:rPr>
                <w:rFonts w:cs="Arial"/>
                <w:lang w:val="es-ES_tradnl"/>
              </w:rPr>
            </w:pPr>
            <w:r w:rsidRPr="00715FE1">
              <w:rPr>
                <w:rFonts w:cs="Arial"/>
                <w:noProof/>
                <w:lang w:eastAsia="es-MX" w:bidi="ar-SA"/>
              </w:rPr>
              <w:drawing>
                <wp:inline distT="0" distB="0" distL="0" distR="0" wp14:anchorId="0D5C6AB9" wp14:editId="7C335F57">
                  <wp:extent cx="622300" cy="241300"/>
                  <wp:effectExtent l="0" t="0" r="12700" b="1270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241300"/>
                          </a:xfrm>
                          <a:prstGeom prst="rect">
                            <a:avLst/>
                          </a:prstGeom>
                          <a:noFill/>
                          <a:ln>
                            <a:noFill/>
                          </a:ln>
                        </pic:spPr>
                      </pic:pic>
                    </a:graphicData>
                  </a:graphic>
                </wp:inline>
              </w:drawing>
            </w:r>
            <w:r w:rsidR="00655108" w:rsidRPr="00715FE1">
              <w:rPr>
                <w:rFonts w:cs="Arial"/>
                <w:lang w:val="es-ES_tradnl"/>
              </w:rPr>
              <w:t xml:space="preserve"> </w:t>
            </w:r>
            <w:r w:rsidRPr="00715FE1">
              <w:rPr>
                <w:rFonts w:cs="Arial"/>
                <w:noProof/>
                <w:lang w:eastAsia="es-MX" w:bidi="ar-SA"/>
              </w:rPr>
              <w:drawing>
                <wp:inline distT="0" distB="0" distL="0" distR="0" wp14:anchorId="2D76EC96" wp14:editId="3B417FC2">
                  <wp:extent cx="793750" cy="241300"/>
                  <wp:effectExtent l="0" t="0" r="0" b="1270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3750" cy="241300"/>
                          </a:xfrm>
                          <a:prstGeom prst="rect">
                            <a:avLst/>
                          </a:prstGeom>
                          <a:noFill/>
                          <a:ln>
                            <a:noFill/>
                          </a:ln>
                        </pic:spPr>
                      </pic:pic>
                    </a:graphicData>
                  </a:graphic>
                </wp:inline>
              </w:drawing>
            </w:r>
            <w:r w:rsidR="00655108" w:rsidRPr="00715FE1">
              <w:rPr>
                <w:rFonts w:cs="Arial"/>
                <w:lang w:val="es-ES_tradnl"/>
              </w:rPr>
              <w:t xml:space="preserve">  </w:t>
            </w:r>
            <w:r w:rsidRPr="00715FE1">
              <w:rPr>
                <w:rFonts w:cs="Arial"/>
                <w:noProof/>
                <w:lang w:eastAsia="es-MX" w:bidi="ar-SA"/>
              </w:rPr>
              <w:drawing>
                <wp:inline distT="0" distB="0" distL="0" distR="0" wp14:anchorId="465F04DE" wp14:editId="5A31BDC4">
                  <wp:extent cx="622300" cy="241300"/>
                  <wp:effectExtent l="0" t="0" r="12700" b="127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 cy="241300"/>
                          </a:xfrm>
                          <a:prstGeom prst="rect">
                            <a:avLst/>
                          </a:prstGeom>
                          <a:noFill/>
                          <a:ln>
                            <a:noFill/>
                          </a:ln>
                        </pic:spPr>
                      </pic:pic>
                    </a:graphicData>
                  </a:graphic>
                </wp:inline>
              </w:drawing>
            </w:r>
          </w:p>
        </w:tc>
      </w:tr>
      <w:tr w:rsidR="00655108" w:rsidRPr="00715FE1" w14:paraId="53772345" w14:textId="77777777" w:rsidTr="00B137C5">
        <w:trPr>
          <w:trHeight w:val="786"/>
        </w:trPr>
        <w:tc>
          <w:tcPr>
            <w:tcW w:w="1667" w:type="dxa"/>
            <w:tcBorders>
              <w:top w:val="single" w:sz="4" w:space="0" w:color="808080"/>
              <w:left w:val="single" w:sz="4" w:space="0" w:color="808080"/>
              <w:bottom w:val="single" w:sz="4" w:space="0" w:color="808080"/>
              <w:right w:val="single" w:sz="4" w:space="0" w:color="808080"/>
            </w:tcBorders>
            <w:vAlign w:val="center"/>
          </w:tcPr>
          <w:p w14:paraId="747427AA" w14:textId="77777777" w:rsidR="00655108" w:rsidRPr="002546F1" w:rsidRDefault="00655108" w:rsidP="00655108">
            <w:pPr>
              <w:spacing w:after="0" w:line="240" w:lineRule="auto"/>
              <w:jc w:val="right"/>
              <w:rPr>
                <w:rFonts w:ascii="Tahoma" w:hAnsi="Tahoma" w:cs="Tahoma"/>
                <w:b/>
                <w:color w:val="808080"/>
                <w:sz w:val="16"/>
                <w:szCs w:val="16"/>
                <w:lang w:val="es-ES_tradnl"/>
              </w:rPr>
            </w:pPr>
            <w:r w:rsidRPr="002546F1">
              <w:rPr>
                <w:rFonts w:ascii="Tahoma" w:hAnsi="Tahoma" w:cs="Tahoma"/>
                <w:b/>
                <w:color w:val="808080"/>
                <w:sz w:val="16"/>
                <w:szCs w:val="16"/>
                <w:lang w:val="es-ES_tradnl"/>
              </w:rPr>
              <w:t>Modalidad</w:t>
            </w:r>
          </w:p>
        </w:tc>
        <w:tc>
          <w:tcPr>
            <w:tcW w:w="3675" w:type="dxa"/>
            <w:gridSpan w:val="5"/>
            <w:tcBorders>
              <w:top w:val="single" w:sz="4" w:space="0" w:color="808080"/>
              <w:left w:val="single" w:sz="4" w:space="0" w:color="808080"/>
              <w:bottom w:val="single" w:sz="4" w:space="0" w:color="808080"/>
              <w:right w:val="single" w:sz="4" w:space="0" w:color="808080"/>
            </w:tcBorders>
            <w:vAlign w:val="center"/>
          </w:tcPr>
          <w:p w14:paraId="2722893D" w14:textId="3142067A" w:rsidR="00655108" w:rsidRPr="00715FE1" w:rsidRDefault="00A416B8" w:rsidP="00655108">
            <w:pPr>
              <w:spacing w:after="0" w:line="240" w:lineRule="auto"/>
              <w:jc w:val="left"/>
              <w:rPr>
                <w:rFonts w:cs="Arial"/>
                <w:lang w:val="es-ES_tradnl"/>
              </w:rPr>
            </w:pPr>
            <w:r w:rsidRPr="00715FE1">
              <w:rPr>
                <w:rFonts w:cs="Arial"/>
                <w:noProof/>
                <w:lang w:eastAsia="es-MX" w:bidi="ar-SA"/>
              </w:rPr>
              <w:drawing>
                <wp:inline distT="0" distB="0" distL="0" distR="0" wp14:anchorId="464A9256" wp14:editId="53319C32">
                  <wp:extent cx="800100" cy="241300"/>
                  <wp:effectExtent l="0" t="0" r="12700" b="127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sidR="00655108" w:rsidRPr="00715FE1">
              <w:rPr>
                <w:rFonts w:cs="Arial"/>
                <w:lang w:val="es-ES_tradnl"/>
              </w:rPr>
              <w:t xml:space="preserve">  </w:t>
            </w:r>
            <w:r w:rsidRPr="00715FE1">
              <w:rPr>
                <w:rFonts w:cs="Arial"/>
                <w:noProof/>
                <w:lang w:eastAsia="es-MX" w:bidi="ar-SA"/>
              </w:rPr>
              <w:drawing>
                <wp:inline distT="0" distB="0" distL="0" distR="0" wp14:anchorId="35DCD757" wp14:editId="4E13E0C3">
                  <wp:extent cx="1155700" cy="241300"/>
                  <wp:effectExtent l="0" t="0" r="12700" b="127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0" cy="241300"/>
                          </a:xfrm>
                          <a:prstGeom prst="rect">
                            <a:avLst/>
                          </a:prstGeom>
                          <a:noFill/>
                          <a:ln>
                            <a:noFill/>
                          </a:ln>
                        </pic:spPr>
                      </pic:pic>
                    </a:graphicData>
                  </a:graphic>
                </wp:inline>
              </w:drawing>
            </w:r>
            <w:r w:rsidR="00655108" w:rsidRPr="00715FE1">
              <w:rPr>
                <w:rFonts w:cs="Arial"/>
                <w:lang w:val="es-ES_tradnl"/>
              </w:rPr>
              <w:t xml:space="preserve">                             </w:t>
            </w:r>
            <w:r w:rsidRPr="00715FE1">
              <w:rPr>
                <w:rFonts w:cs="Arial"/>
                <w:noProof/>
                <w:lang w:eastAsia="es-MX" w:bidi="ar-SA"/>
              </w:rPr>
              <w:drawing>
                <wp:inline distT="0" distB="0" distL="0" distR="0" wp14:anchorId="743E063C" wp14:editId="0125134F">
                  <wp:extent cx="514350" cy="241300"/>
                  <wp:effectExtent l="0" t="0" r="0" b="127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241300"/>
                          </a:xfrm>
                          <a:prstGeom prst="rect">
                            <a:avLst/>
                          </a:prstGeom>
                          <a:noFill/>
                          <a:ln>
                            <a:noFill/>
                          </a:ln>
                        </pic:spPr>
                      </pic:pic>
                    </a:graphicData>
                  </a:graphic>
                </wp:inline>
              </w:drawing>
            </w:r>
          </w:p>
        </w:tc>
        <w:tc>
          <w:tcPr>
            <w:tcW w:w="1426" w:type="dxa"/>
            <w:gridSpan w:val="4"/>
            <w:tcBorders>
              <w:top w:val="single" w:sz="4" w:space="0" w:color="808080"/>
              <w:left w:val="single" w:sz="4" w:space="0" w:color="808080"/>
              <w:bottom w:val="single" w:sz="4" w:space="0" w:color="808080"/>
              <w:right w:val="single" w:sz="4" w:space="0" w:color="808080"/>
            </w:tcBorders>
            <w:vAlign w:val="center"/>
          </w:tcPr>
          <w:p w14:paraId="72F7B2F6" w14:textId="77777777" w:rsidR="00655108" w:rsidRPr="00715FE1" w:rsidRDefault="00655108" w:rsidP="00655108">
            <w:pPr>
              <w:spacing w:after="0" w:line="240" w:lineRule="auto"/>
              <w:jc w:val="right"/>
              <w:rPr>
                <w:rFonts w:cs="Arial"/>
                <w:b/>
                <w:color w:val="808080"/>
                <w:lang w:val="es-ES_tradnl"/>
              </w:rPr>
            </w:pPr>
            <w:r w:rsidRPr="00715FE1">
              <w:rPr>
                <w:rFonts w:cs="Arial"/>
                <w:b/>
                <w:color w:val="808080"/>
                <w:lang w:val="es-ES_tradnl"/>
              </w:rPr>
              <w:t>Instalaciones</w:t>
            </w:r>
          </w:p>
        </w:tc>
        <w:tc>
          <w:tcPr>
            <w:tcW w:w="3281" w:type="dxa"/>
            <w:gridSpan w:val="7"/>
            <w:tcBorders>
              <w:top w:val="single" w:sz="4" w:space="0" w:color="808080"/>
              <w:left w:val="single" w:sz="4" w:space="0" w:color="808080"/>
              <w:bottom w:val="single" w:sz="4" w:space="0" w:color="808080"/>
              <w:right w:val="single" w:sz="4" w:space="0" w:color="808080"/>
            </w:tcBorders>
            <w:vAlign w:val="center"/>
          </w:tcPr>
          <w:p w14:paraId="2399845A" w14:textId="16389752" w:rsidR="00655108" w:rsidRPr="00715FE1" w:rsidRDefault="00655108" w:rsidP="00655108">
            <w:pPr>
              <w:spacing w:after="0" w:line="240" w:lineRule="auto"/>
              <w:jc w:val="left"/>
              <w:rPr>
                <w:rFonts w:cs="Arial"/>
              </w:rPr>
            </w:pPr>
            <w:r w:rsidRPr="00715FE1">
              <w:rPr>
                <w:rFonts w:cs="Arial"/>
              </w:rPr>
              <w:t xml:space="preserve">   </w:t>
            </w:r>
            <w:r w:rsidR="00A416B8" w:rsidRPr="00715FE1">
              <w:rPr>
                <w:rFonts w:cs="Arial"/>
                <w:noProof/>
                <w:lang w:eastAsia="es-MX" w:bidi="ar-SA"/>
              </w:rPr>
              <w:drawing>
                <wp:inline distT="0" distB="0" distL="0" distR="0" wp14:anchorId="0A821FA4" wp14:editId="760AC51B">
                  <wp:extent cx="488950" cy="241300"/>
                  <wp:effectExtent l="0" t="0" r="0" b="127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 cy="241300"/>
                          </a:xfrm>
                          <a:prstGeom prst="rect">
                            <a:avLst/>
                          </a:prstGeom>
                          <a:noFill/>
                          <a:ln>
                            <a:noFill/>
                          </a:ln>
                        </pic:spPr>
                      </pic:pic>
                    </a:graphicData>
                  </a:graphic>
                </wp:inline>
              </w:drawing>
            </w:r>
            <w:r w:rsidRPr="00715FE1">
              <w:rPr>
                <w:rFonts w:cs="Arial"/>
              </w:rPr>
              <w:t xml:space="preserve">      </w:t>
            </w:r>
            <w:r w:rsidR="00A416B8" w:rsidRPr="00715FE1">
              <w:rPr>
                <w:rFonts w:cs="Arial"/>
                <w:noProof/>
                <w:lang w:eastAsia="es-MX" w:bidi="ar-SA"/>
              </w:rPr>
              <w:drawing>
                <wp:inline distT="0" distB="0" distL="0" distR="0" wp14:anchorId="3D048329" wp14:editId="7D96EEDA">
                  <wp:extent cx="838200" cy="241300"/>
                  <wp:effectExtent l="0" t="0" r="0" b="127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41300"/>
                          </a:xfrm>
                          <a:prstGeom prst="rect">
                            <a:avLst/>
                          </a:prstGeom>
                          <a:noFill/>
                          <a:ln>
                            <a:noFill/>
                          </a:ln>
                        </pic:spPr>
                      </pic:pic>
                    </a:graphicData>
                  </a:graphic>
                </wp:inline>
              </w:drawing>
            </w:r>
            <w:r w:rsidRPr="00715FE1">
              <w:rPr>
                <w:rFonts w:cs="Arial"/>
              </w:rPr>
              <w:t xml:space="preserve">     </w:t>
            </w:r>
            <w:r w:rsidRPr="00715FE1">
              <w:rPr>
                <w:rFonts w:cs="Arial"/>
                <w:color w:val="808080"/>
              </w:rPr>
              <w:t>Otro:</w:t>
            </w:r>
            <w:r w:rsidRPr="00715FE1">
              <w:rPr>
                <w:rFonts w:cs="Arial"/>
              </w:rPr>
              <w:t xml:space="preserve">   </w:t>
            </w:r>
            <w:r w:rsidR="00A416B8" w:rsidRPr="00715FE1">
              <w:rPr>
                <w:rFonts w:cs="Arial"/>
                <w:noProof/>
                <w:color w:val="808080"/>
                <w:lang w:eastAsia="es-MX" w:bidi="ar-SA"/>
              </w:rPr>
              <w:drawing>
                <wp:inline distT="0" distB="0" distL="0" distR="0" wp14:anchorId="712898A7" wp14:editId="22DCCF1F">
                  <wp:extent cx="1365250" cy="241300"/>
                  <wp:effectExtent l="0" t="0" r="6350" b="127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250" cy="241300"/>
                          </a:xfrm>
                          <a:prstGeom prst="rect">
                            <a:avLst/>
                          </a:prstGeom>
                          <a:noFill/>
                          <a:ln>
                            <a:noFill/>
                          </a:ln>
                        </pic:spPr>
                      </pic:pic>
                    </a:graphicData>
                  </a:graphic>
                </wp:inline>
              </w:drawing>
            </w:r>
          </w:p>
        </w:tc>
      </w:tr>
      <w:tr w:rsidR="00B137C5" w:rsidRPr="00715FE1" w14:paraId="7E55AA53" w14:textId="77777777" w:rsidTr="00B137C5">
        <w:trPr>
          <w:trHeight w:val="416"/>
        </w:trPr>
        <w:tc>
          <w:tcPr>
            <w:tcW w:w="1667" w:type="dxa"/>
            <w:tcBorders>
              <w:top w:val="single" w:sz="4" w:space="0" w:color="808080"/>
              <w:left w:val="single" w:sz="4" w:space="0" w:color="808080"/>
              <w:bottom w:val="single" w:sz="4" w:space="0" w:color="808080"/>
              <w:right w:val="single" w:sz="4" w:space="0" w:color="808080"/>
            </w:tcBorders>
            <w:vAlign w:val="center"/>
          </w:tcPr>
          <w:p w14:paraId="1C90FF36" w14:textId="77777777" w:rsidR="00B137C5" w:rsidRPr="002546F1" w:rsidRDefault="00B137C5" w:rsidP="00655108">
            <w:pPr>
              <w:spacing w:after="0" w:line="240" w:lineRule="auto"/>
              <w:jc w:val="right"/>
              <w:rPr>
                <w:rFonts w:ascii="Tahoma" w:hAnsi="Tahoma" w:cs="Tahoma"/>
                <w:b/>
                <w:color w:val="808080"/>
                <w:sz w:val="16"/>
                <w:szCs w:val="16"/>
                <w:lang w:val="es-ES_tradnl"/>
              </w:rPr>
            </w:pPr>
            <w:r w:rsidRPr="002546F1">
              <w:rPr>
                <w:rFonts w:ascii="Tahoma" w:hAnsi="Tahoma" w:cs="Tahoma"/>
                <w:b/>
                <w:color w:val="808080"/>
                <w:sz w:val="16"/>
                <w:szCs w:val="16"/>
                <w:lang w:val="es-ES_tradnl"/>
              </w:rPr>
              <w:t>Clave</w:t>
            </w:r>
          </w:p>
        </w:tc>
        <w:tc>
          <w:tcPr>
            <w:tcW w:w="1836" w:type="dxa"/>
            <w:gridSpan w:val="2"/>
            <w:tcBorders>
              <w:top w:val="single" w:sz="4" w:space="0" w:color="808080"/>
              <w:left w:val="single" w:sz="4" w:space="0" w:color="808080"/>
              <w:bottom w:val="single" w:sz="4" w:space="0" w:color="808080"/>
              <w:right w:val="single" w:sz="4" w:space="0" w:color="808080"/>
            </w:tcBorders>
            <w:vAlign w:val="center"/>
          </w:tcPr>
          <w:p w14:paraId="7C49B6C8" w14:textId="74485BC3" w:rsidR="00B137C5" w:rsidRPr="00B137C5" w:rsidRDefault="00B137C5" w:rsidP="00655108">
            <w:pPr>
              <w:spacing w:after="0" w:line="240" w:lineRule="auto"/>
              <w:jc w:val="left"/>
              <w:rPr>
                <w:rFonts w:ascii="Tahoma" w:hAnsi="Tahoma" w:cs="Tahoma"/>
                <w:b/>
                <w:sz w:val="18"/>
                <w:lang w:val="es-ES_tradnl"/>
              </w:rPr>
            </w:pPr>
            <w:r w:rsidRPr="00B137C5">
              <w:rPr>
                <w:rFonts w:ascii="Tahoma" w:hAnsi="Tahoma" w:cs="Tahoma"/>
                <w:b/>
                <w:sz w:val="18"/>
                <w:lang w:val="es-ES_tradnl"/>
              </w:rPr>
              <w:t>6OP73</w:t>
            </w:r>
          </w:p>
        </w:tc>
        <w:tc>
          <w:tcPr>
            <w:tcW w:w="1839" w:type="dxa"/>
            <w:gridSpan w:val="3"/>
            <w:tcBorders>
              <w:top w:val="single" w:sz="4" w:space="0" w:color="808080"/>
              <w:left w:val="single" w:sz="4" w:space="0" w:color="808080"/>
              <w:bottom w:val="single" w:sz="4" w:space="0" w:color="808080"/>
              <w:right w:val="single" w:sz="4" w:space="0" w:color="808080"/>
            </w:tcBorders>
            <w:vAlign w:val="center"/>
          </w:tcPr>
          <w:p w14:paraId="019B78BD" w14:textId="288B1FA5" w:rsidR="00B137C5" w:rsidRPr="00B137C5" w:rsidRDefault="00B137C5" w:rsidP="00655108">
            <w:pPr>
              <w:spacing w:after="0" w:line="240" w:lineRule="auto"/>
              <w:jc w:val="left"/>
              <w:rPr>
                <w:rFonts w:ascii="Tahoma" w:hAnsi="Tahoma" w:cs="Tahoma"/>
                <w:b/>
                <w:sz w:val="18"/>
                <w:lang w:val="es-ES_tradnl"/>
              </w:rPr>
            </w:pPr>
          </w:p>
        </w:tc>
        <w:tc>
          <w:tcPr>
            <w:tcW w:w="1213" w:type="dxa"/>
            <w:gridSpan w:val="2"/>
            <w:tcBorders>
              <w:top w:val="single" w:sz="4" w:space="0" w:color="808080"/>
              <w:left w:val="single" w:sz="4" w:space="0" w:color="808080"/>
              <w:bottom w:val="single" w:sz="4" w:space="0" w:color="808080"/>
              <w:right w:val="single" w:sz="4" w:space="0" w:color="808080"/>
            </w:tcBorders>
            <w:vAlign w:val="center"/>
          </w:tcPr>
          <w:p w14:paraId="53402EBB" w14:textId="77777777" w:rsidR="00B137C5" w:rsidRPr="00B137C5" w:rsidRDefault="00B137C5" w:rsidP="00B668B4">
            <w:pPr>
              <w:spacing w:after="0" w:line="240" w:lineRule="auto"/>
              <w:jc w:val="right"/>
              <w:rPr>
                <w:rFonts w:ascii="Tahoma" w:hAnsi="Tahoma" w:cs="Tahoma"/>
                <w:b/>
                <w:sz w:val="18"/>
                <w:lang w:val="es-ES_tradnl"/>
              </w:rPr>
            </w:pPr>
          </w:p>
        </w:tc>
        <w:tc>
          <w:tcPr>
            <w:tcW w:w="1216" w:type="dxa"/>
            <w:gridSpan w:val="5"/>
            <w:tcBorders>
              <w:top w:val="single" w:sz="4" w:space="0" w:color="808080"/>
              <w:left w:val="single" w:sz="4" w:space="0" w:color="808080"/>
              <w:bottom w:val="single" w:sz="4" w:space="0" w:color="808080"/>
              <w:right w:val="single" w:sz="4" w:space="0" w:color="808080"/>
            </w:tcBorders>
            <w:vAlign w:val="center"/>
          </w:tcPr>
          <w:p w14:paraId="44738E07" w14:textId="2483116C" w:rsidR="00B137C5" w:rsidRPr="00B137C5" w:rsidRDefault="00B137C5" w:rsidP="00B668B4">
            <w:pPr>
              <w:spacing w:after="0" w:line="240" w:lineRule="auto"/>
              <w:jc w:val="right"/>
              <w:rPr>
                <w:rFonts w:ascii="Tahoma" w:hAnsi="Tahoma" w:cs="Tahoma"/>
                <w:b/>
                <w:sz w:val="18"/>
                <w:lang w:val="es-ES_tradnl"/>
              </w:rPr>
            </w:pPr>
          </w:p>
        </w:tc>
        <w:tc>
          <w:tcPr>
            <w:tcW w:w="2278" w:type="dxa"/>
            <w:gridSpan w:val="4"/>
            <w:tcBorders>
              <w:top w:val="single" w:sz="4" w:space="0" w:color="808080"/>
              <w:left w:val="single" w:sz="4" w:space="0" w:color="808080"/>
              <w:bottom w:val="single" w:sz="4" w:space="0" w:color="808080"/>
              <w:right w:val="single" w:sz="4" w:space="0" w:color="808080"/>
            </w:tcBorders>
            <w:vAlign w:val="center"/>
          </w:tcPr>
          <w:p w14:paraId="201C7232" w14:textId="77777777" w:rsidR="00B137C5" w:rsidRPr="00B137C5" w:rsidRDefault="00B137C5" w:rsidP="00655108">
            <w:pPr>
              <w:spacing w:after="0" w:line="240" w:lineRule="auto"/>
              <w:jc w:val="left"/>
              <w:rPr>
                <w:rFonts w:ascii="Tahoma" w:hAnsi="Tahoma" w:cs="Tahoma"/>
                <w:b/>
                <w:sz w:val="18"/>
                <w:lang w:val="es-ES_tradnl"/>
              </w:rPr>
            </w:pPr>
          </w:p>
        </w:tc>
      </w:tr>
      <w:tr w:rsidR="00655108" w:rsidRPr="00715FE1" w14:paraId="64334572" w14:textId="77777777" w:rsidTr="00B137C5">
        <w:trPr>
          <w:trHeight w:val="454"/>
        </w:trPr>
        <w:tc>
          <w:tcPr>
            <w:tcW w:w="1667" w:type="dxa"/>
            <w:tcBorders>
              <w:top w:val="single" w:sz="4" w:space="0" w:color="808080"/>
              <w:left w:val="single" w:sz="4" w:space="0" w:color="808080"/>
              <w:bottom w:val="single" w:sz="4" w:space="0" w:color="808080"/>
              <w:right w:val="single" w:sz="4" w:space="0" w:color="808080"/>
            </w:tcBorders>
            <w:vAlign w:val="center"/>
          </w:tcPr>
          <w:p w14:paraId="37741AE7" w14:textId="77777777" w:rsidR="00655108" w:rsidRPr="00B137C5" w:rsidRDefault="00655108" w:rsidP="00655108">
            <w:pPr>
              <w:spacing w:after="0" w:line="240" w:lineRule="auto"/>
              <w:jc w:val="right"/>
              <w:rPr>
                <w:rFonts w:ascii="Tahoma" w:hAnsi="Tahoma" w:cs="Tahoma"/>
                <w:b/>
                <w:color w:val="808080"/>
                <w:sz w:val="16"/>
                <w:szCs w:val="16"/>
                <w:lang w:val="es-ES_tradnl"/>
              </w:rPr>
            </w:pPr>
            <w:r w:rsidRPr="00B137C5">
              <w:rPr>
                <w:rFonts w:ascii="Tahoma" w:hAnsi="Tahoma" w:cs="Tahoma"/>
                <w:b/>
                <w:color w:val="808080"/>
                <w:sz w:val="16"/>
                <w:szCs w:val="16"/>
                <w:lang w:val="es-ES_tradnl"/>
              </w:rPr>
              <w:t xml:space="preserve">Horas </w:t>
            </w:r>
          </w:p>
          <w:p w14:paraId="7C38E75B" w14:textId="77777777" w:rsidR="00655108" w:rsidRPr="00B137C5" w:rsidRDefault="00655108" w:rsidP="00655108">
            <w:pPr>
              <w:spacing w:after="0" w:line="240" w:lineRule="auto"/>
              <w:jc w:val="right"/>
              <w:rPr>
                <w:rFonts w:ascii="Tahoma" w:hAnsi="Tahoma" w:cs="Tahoma"/>
                <w:b/>
                <w:color w:val="808080"/>
                <w:sz w:val="16"/>
                <w:szCs w:val="16"/>
                <w:lang w:val="es-ES_tradnl"/>
              </w:rPr>
            </w:pPr>
            <w:r w:rsidRPr="00B137C5">
              <w:rPr>
                <w:rFonts w:ascii="Tahoma" w:hAnsi="Tahoma" w:cs="Tahoma"/>
                <w:b/>
                <w:color w:val="808080"/>
                <w:sz w:val="16"/>
                <w:szCs w:val="16"/>
                <w:lang w:val="es-ES_tradnl"/>
              </w:rPr>
              <w:t>teóricas</w:t>
            </w:r>
          </w:p>
        </w:tc>
        <w:tc>
          <w:tcPr>
            <w:tcW w:w="692" w:type="dxa"/>
            <w:tcBorders>
              <w:top w:val="single" w:sz="4" w:space="0" w:color="808080"/>
              <w:left w:val="single" w:sz="4" w:space="0" w:color="808080"/>
              <w:bottom w:val="single" w:sz="4" w:space="0" w:color="808080"/>
              <w:right w:val="single" w:sz="4" w:space="0" w:color="808080"/>
            </w:tcBorders>
            <w:vAlign w:val="center"/>
          </w:tcPr>
          <w:p w14:paraId="2E108D4A" w14:textId="0FA98828" w:rsidR="00655108" w:rsidRPr="00B137C5" w:rsidRDefault="00DF1892" w:rsidP="00655108">
            <w:pPr>
              <w:spacing w:after="0" w:line="240" w:lineRule="auto"/>
              <w:jc w:val="center"/>
              <w:rPr>
                <w:rFonts w:ascii="Tahoma" w:hAnsi="Tahoma" w:cs="Tahoma"/>
                <w:b/>
                <w:sz w:val="16"/>
                <w:szCs w:val="16"/>
                <w:lang w:val="es-ES_tradnl"/>
              </w:rPr>
            </w:pPr>
            <w:r>
              <w:rPr>
                <w:rFonts w:ascii="Tahoma" w:hAnsi="Tahoma" w:cs="Tahoma"/>
                <w:b/>
                <w:sz w:val="16"/>
                <w:szCs w:val="16"/>
                <w:lang w:val="es-ES_tradnl"/>
              </w:rPr>
              <w:t>29</w:t>
            </w:r>
          </w:p>
        </w:tc>
        <w:tc>
          <w:tcPr>
            <w:tcW w:w="1273" w:type="dxa"/>
            <w:gridSpan w:val="2"/>
            <w:tcBorders>
              <w:top w:val="single" w:sz="4" w:space="0" w:color="808080"/>
              <w:left w:val="single" w:sz="4" w:space="0" w:color="808080"/>
              <w:bottom w:val="single" w:sz="4" w:space="0" w:color="808080"/>
              <w:right w:val="single" w:sz="4" w:space="0" w:color="808080"/>
            </w:tcBorders>
            <w:vAlign w:val="center"/>
          </w:tcPr>
          <w:p w14:paraId="4C0913D8" w14:textId="77777777" w:rsidR="00655108" w:rsidRPr="00B137C5" w:rsidRDefault="00655108" w:rsidP="00655108">
            <w:pPr>
              <w:spacing w:after="0" w:line="240" w:lineRule="auto"/>
              <w:jc w:val="right"/>
              <w:rPr>
                <w:rFonts w:ascii="Tahoma" w:hAnsi="Tahoma" w:cs="Tahoma"/>
                <w:b/>
                <w:color w:val="808080"/>
                <w:sz w:val="16"/>
                <w:szCs w:val="16"/>
                <w:lang w:val="es-ES_tradnl"/>
              </w:rPr>
            </w:pPr>
            <w:r w:rsidRPr="00B137C5">
              <w:rPr>
                <w:rFonts w:ascii="Tahoma" w:hAnsi="Tahoma" w:cs="Tahoma"/>
                <w:b/>
                <w:color w:val="808080"/>
                <w:sz w:val="16"/>
                <w:szCs w:val="16"/>
                <w:lang w:val="es-ES_tradnl"/>
              </w:rPr>
              <w:t xml:space="preserve">Horas </w:t>
            </w:r>
          </w:p>
          <w:p w14:paraId="134B15A5" w14:textId="77777777" w:rsidR="00655108" w:rsidRPr="00B137C5" w:rsidRDefault="00655108" w:rsidP="00655108">
            <w:pPr>
              <w:spacing w:after="0" w:line="240" w:lineRule="auto"/>
              <w:jc w:val="right"/>
              <w:rPr>
                <w:rFonts w:ascii="Tahoma" w:hAnsi="Tahoma" w:cs="Tahoma"/>
                <w:b/>
                <w:sz w:val="16"/>
                <w:szCs w:val="16"/>
                <w:lang w:val="es-ES_tradnl"/>
              </w:rPr>
            </w:pPr>
            <w:r w:rsidRPr="00B137C5">
              <w:rPr>
                <w:rFonts w:ascii="Tahoma" w:hAnsi="Tahoma" w:cs="Tahoma"/>
                <w:b/>
                <w:color w:val="808080"/>
                <w:sz w:val="16"/>
                <w:szCs w:val="16"/>
                <w:lang w:val="es-ES_tradnl"/>
              </w:rPr>
              <w:t>laboratorio</w:t>
            </w:r>
            <w:r w:rsidRPr="00B137C5">
              <w:rPr>
                <w:rFonts w:ascii="Tahoma" w:hAnsi="Tahoma" w:cs="Tahoma"/>
                <w:b/>
                <w:sz w:val="16"/>
                <w:szCs w:val="16"/>
                <w:lang w:val="es-ES_tradnl"/>
              </w:rPr>
              <w:t xml:space="preserve"> </w:t>
            </w:r>
          </w:p>
        </w:tc>
        <w:tc>
          <w:tcPr>
            <w:tcW w:w="725" w:type="dxa"/>
            <w:tcBorders>
              <w:top w:val="single" w:sz="4" w:space="0" w:color="808080"/>
              <w:left w:val="single" w:sz="4" w:space="0" w:color="808080"/>
              <w:bottom w:val="single" w:sz="4" w:space="0" w:color="808080"/>
              <w:right w:val="single" w:sz="4" w:space="0" w:color="808080"/>
            </w:tcBorders>
            <w:vAlign w:val="center"/>
          </w:tcPr>
          <w:p w14:paraId="428A1C0E" w14:textId="291218C9" w:rsidR="00655108" w:rsidRPr="00DF1892" w:rsidRDefault="00B866A4" w:rsidP="00655108">
            <w:pPr>
              <w:spacing w:after="0" w:line="240" w:lineRule="auto"/>
              <w:jc w:val="center"/>
              <w:rPr>
                <w:rFonts w:ascii="Tahoma" w:hAnsi="Tahoma" w:cs="Tahoma"/>
                <w:b/>
                <w:sz w:val="16"/>
                <w:szCs w:val="16"/>
                <w:lang w:val="es-ES_tradnl"/>
              </w:rPr>
            </w:pPr>
            <w:r w:rsidRPr="00DF1892">
              <w:rPr>
                <w:rFonts w:ascii="Tahoma" w:hAnsi="Tahoma" w:cs="Tahoma"/>
                <w:b/>
                <w:sz w:val="16"/>
                <w:szCs w:val="16"/>
                <w:lang w:val="es-ES_tradnl"/>
              </w:rPr>
              <w:t>1</w:t>
            </w:r>
            <w:r w:rsidR="0038428C" w:rsidRPr="00DF1892">
              <w:rPr>
                <w:rFonts w:ascii="Tahoma" w:hAnsi="Tahoma" w:cs="Tahoma"/>
                <w:b/>
                <w:sz w:val="16"/>
                <w:szCs w:val="16"/>
                <w:lang w:val="es-ES_tradnl"/>
              </w:rPr>
              <w:t>0</w:t>
            </w:r>
          </w:p>
        </w:tc>
        <w:tc>
          <w:tcPr>
            <w:tcW w:w="1710" w:type="dxa"/>
            <w:gridSpan w:val="2"/>
            <w:tcBorders>
              <w:top w:val="single" w:sz="4" w:space="0" w:color="808080"/>
              <w:left w:val="single" w:sz="4" w:space="0" w:color="808080"/>
              <w:bottom w:val="single" w:sz="4" w:space="0" w:color="808080"/>
              <w:right w:val="single" w:sz="4" w:space="0" w:color="808080"/>
            </w:tcBorders>
            <w:vAlign w:val="center"/>
          </w:tcPr>
          <w:p w14:paraId="47631901" w14:textId="77777777" w:rsidR="00655108" w:rsidRPr="00B137C5" w:rsidRDefault="00655108" w:rsidP="00655108">
            <w:pPr>
              <w:spacing w:after="0" w:line="240" w:lineRule="auto"/>
              <w:jc w:val="right"/>
              <w:rPr>
                <w:rFonts w:ascii="Tahoma" w:hAnsi="Tahoma" w:cs="Tahoma"/>
                <w:b/>
                <w:color w:val="808080"/>
                <w:sz w:val="16"/>
                <w:szCs w:val="16"/>
                <w:lang w:val="es-ES_tradnl"/>
              </w:rPr>
            </w:pPr>
            <w:r w:rsidRPr="00B137C5">
              <w:rPr>
                <w:rFonts w:ascii="Tahoma" w:hAnsi="Tahoma" w:cs="Tahoma"/>
                <w:b/>
                <w:color w:val="808080"/>
                <w:sz w:val="16"/>
                <w:szCs w:val="16"/>
                <w:lang w:val="es-ES_tradnl"/>
              </w:rPr>
              <w:t>Horas prácticas de campo</w:t>
            </w:r>
          </w:p>
        </w:tc>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3FC325FD" w14:textId="27F575A8" w:rsidR="00655108" w:rsidRPr="00B137C5" w:rsidRDefault="00C81A6D" w:rsidP="00655108">
            <w:pPr>
              <w:spacing w:after="0" w:line="240" w:lineRule="auto"/>
              <w:jc w:val="center"/>
              <w:rPr>
                <w:rFonts w:ascii="Tahoma" w:hAnsi="Tahoma" w:cs="Tahoma"/>
                <w:b/>
                <w:sz w:val="16"/>
                <w:szCs w:val="16"/>
                <w:lang w:val="es-ES_tradnl"/>
              </w:rPr>
            </w:pPr>
            <w:r w:rsidRPr="00B137C5">
              <w:rPr>
                <w:rFonts w:ascii="Tahoma" w:hAnsi="Tahoma" w:cs="Tahoma"/>
                <w:b/>
                <w:sz w:val="16"/>
                <w:szCs w:val="16"/>
                <w:lang w:val="es-ES_tradnl"/>
              </w:rPr>
              <w:t>6</w:t>
            </w:r>
          </w:p>
        </w:tc>
        <w:tc>
          <w:tcPr>
            <w:tcW w:w="1137" w:type="dxa"/>
            <w:gridSpan w:val="4"/>
            <w:tcBorders>
              <w:top w:val="single" w:sz="4" w:space="0" w:color="808080"/>
              <w:left w:val="single" w:sz="4" w:space="0" w:color="808080"/>
              <w:bottom w:val="single" w:sz="4" w:space="0" w:color="808080"/>
              <w:right w:val="single" w:sz="4" w:space="0" w:color="808080"/>
            </w:tcBorders>
            <w:vAlign w:val="center"/>
          </w:tcPr>
          <w:p w14:paraId="3C952098" w14:textId="77777777" w:rsidR="00655108" w:rsidRPr="00B137C5" w:rsidRDefault="00655108" w:rsidP="00655108">
            <w:pPr>
              <w:spacing w:after="0" w:line="240" w:lineRule="auto"/>
              <w:jc w:val="right"/>
              <w:rPr>
                <w:rFonts w:ascii="Tahoma" w:hAnsi="Tahoma" w:cs="Tahoma"/>
                <w:b/>
                <w:color w:val="808080"/>
                <w:sz w:val="16"/>
                <w:szCs w:val="16"/>
                <w:lang w:val="es-ES_tradnl"/>
              </w:rPr>
            </w:pPr>
            <w:r w:rsidRPr="00B137C5">
              <w:rPr>
                <w:rFonts w:ascii="Tahoma" w:hAnsi="Tahoma" w:cs="Tahoma"/>
                <w:b/>
                <w:color w:val="808080"/>
                <w:sz w:val="16"/>
                <w:szCs w:val="16"/>
                <w:lang w:val="es-ES_tradnl"/>
              </w:rPr>
              <w:t xml:space="preserve">Total </w:t>
            </w:r>
          </w:p>
          <w:p w14:paraId="40103E36" w14:textId="77777777" w:rsidR="00655108" w:rsidRPr="00B137C5" w:rsidRDefault="00655108" w:rsidP="00655108">
            <w:pPr>
              <w:spacing w:after="0" w:line="240" w:lineRule="auto"/>
              <w:jc w:val="right"/>
              <w:rPr>
                <w:rFonts w:ascii="Tahoma" w:hAnsi="Tahoma" w:cs="Tahoma"/>
                <w:b/>
                <w:sz w:val="16"/>
                <w:szCs w:val="16"/>
                <w:lang w:val="es-ES_tradnl"/>
              </w:rPr>
            </w:pPr>
            <w:r w:rsidRPr="00B137C5">
              <w:rPr>
                <w:rFonts w:ascii="Tahoma" w:hAnsi="Tahoma" w:cs="Tahoma"/>
                <w:b/>
                <w:color w:val="808080"/>
                <w:sz w:val="16"/>
                <w:szCs w:val="16"/>
                <w:lang w:val="es-ES_tradnl"/>
              </w:rPr>
              <w:t>de horas</w:t>
            </w:r>
          </w:p>
        </w:tc>
        <w:tc>
          <w:tcPr>
            <w:tcW w:w="569" w:type="dxa"/>
            <w:gridSpan w:val="2"/>
            <w:tcBorders>
              <w:top w:val="single" w:sz="4" w:space="0" w:color="808080"/>
              <w:left w:val="single" w:sz="4" w:space="0" w:color="808080"/>
              <w:bottom w:val="single" w:sz="4" w:space="0" w:color="808080"/>
              <w:right w:val="single" w:sz="4" w:space="0" w:color="808080"/>
            </w:tcBorders>
            <w:vAlign w:val="center"/>
          </w:tcPr>
          <w:p w14:paraId="4A2F7309" w14:textId="12283527" w:rsidR="00655108" w:rsidRPr="00B137C5" w:rsidRDefault="00B137C5" w:rsidP="009F5F6B">
            <w:pPr>
              <w:spacing w:after="0" w:line="240" w:lineRule="auto"/>
              <w:rPr>
                <w:rFonts w:ascii="Tahoma" w:hAnsi="Tahoma" w:cs="Tahoma"/>
                <w:b/>
                <w:sz w:val="16"/>
                <w:szCs w:val="16"/>
                <w:lang w:val="es-ES_tradnl"/>
              </w:rPr>
            </w:pPr>
            <w:r>
              <w:rPr>
                <w:rFonts w:ascii="Tahoma" w:hAnsi="Tahoma" w:cs="Tahoma"/>
                <w:b/>
                <w:sz w:val="16"/>
                <w:szCs w:val="16"/>
                <w:lang w:val="es-ES_tradnl"/>
              </w:rPr>
              <w:t>45</w:t>
            </w:r>
          </w:p>
        </w:tc>
        <w:tc>
          <w:tcPr>
            <w:tcW w:w="1275" w:type="dxa"/>
            <w:tcBorders>
              <w:top w:val="single" w:sz="4" w:space="0" w:color="808080"/>
              <w:left w:val="single" w:sz="4" w:space="0" w:color="808080"/>
              <w:bottom w:val="single" w:sz="4" w:space="0" w:color="808080"/>
              <w:right w:val="single" w:sz="4" w:space="0" w:color="808080"/>
            </w:tcBorders>
            <w:vAlign w:val="center"/>
          </w:tcPr>
          <w:p w14:paraId="195CFCCF" w14:textId="77777777" w:rsidR="00655108" w:rsidRPr="00B137C5" w:rsidRDefault="00655108" w:rsidP="00655108">
            <w:pPr>
              <w:spacing w:after="0" w:line="240" w:lineRule="auto"/>
              <w:jc w:val="right"/>
              <w:rPr>
                <w:rFonts w:ascii="Tahoma" w:hAnsi="Tahoma" w:cs="Tahoma"/>
                <w:b/>
                <w:color w:val="808080"/>
                <w:sz w:val="16"/>
                <w:szCs w:val="16"/>
                <w:lang w:val="es-ES_tradnl"/>
              </w:rPr>
            </w:pPr>
            <w:r w:rsidRPr="00B137C5">
              <w:rPr>
                <w:rFonts w:ascii="Tahoma" w:hAnsi="Tahoma" w:cs="Tahoma"/>
                <w:b/>
                <w:color w:val="808080"/>
                <w:sz w:val="16"/>
                <w:szCs w:val="16"/>
                <w:lang w:val="es-ES_tradnl"/>
              </w:rPr>
              <w:t xml:space="preserve">Total </w:t>
            </w:r>
          </w:p>
          <w:p w14:paraId="1F5B5131" w14:textId="77777777" w:rsidR="00655108" w:rsidRPr="00B137C5" w:rsidRDefault="00655108" w:rsidP="00655108">
            <w:pPr>
              <w:spacing w:after="0" w:line="240" w:lineRule="auto"/>
              <w:jc w:val="right"/>
              <w:rPr>
                <w:rFonts w:ascii="Tahoma" w:hAnsi="Tahoma" w:cs="Tahoma"/>
                <w:sz w:val="16"/>
                <w:szCs w:val="16"/>
                <w:lang w:val="es-ES_tradnl"/>
              </w:rPr>
            </w:pPr>
            <w:r w:rsidRPr="00B137C5">
              <w:rPr>
                <w:rFonts w:ascii="Tahoma" w:hAnsi="Tahoma" w:cs="Tahoma"/>
                <w:b/>
                <w:color w:val="808080"/>
                <w:sz w:val="16"/>
                <w:szCs w:val="16"/>
                <w:lang w:val="es-ES_tradnl"/>
              </w:rPr>
              <w:t>de créditos</w:t>
            </w:r>
          </w:p>
        </w:tc>
        <w:tc>
          <w:tcPr>
            <w:tcW w:w="434" w:type="dxa"/>
            <w:tcBorders>
              <w:top w:val="single" w:sz="4" w:space="0" w:color="808080"/>
              <w:left w:val="single" w:sz="4" w:space="0" w:color="808080"/>
              <w:bottom w:val="single" w:sz="4" w:space="0" w:color="808080"/>
              <w:right w:val="single" w:sz="4" w:space="0" w:color="808080"/>
            </w:tcBorders>
            <w:vAlign w:val="center"/>
          </w:tcPr>
          <w:p w14:paraId="0D467CED" w14:textId="2B8BE17A" w:rsidR="00655108" w:rsidRPr="00B137C5" w:rsidRDefault="00B137C5" w:rsidP="00655108">
            <w:pPr>
              <w:spacing w:after="0" w:line="240" w:lineRule="auto"/>
              <w:jc w:val="center"/>
              <w:rPr>
                <w:rFonts w:ascii="Tahoma" w:hAnsi="Tahoma" w:cs="Tahoma"/>
                <w:b/>
                <w:sz w:val="16"/>
                <w:szCs w:val="16"/>
                <w:lang w:val="es-ES_tradnl"/>
              </w:rPr>
            </w:pPr>
            <w:r>
              <w:rPr>
                <w:rFonts w:ascii="Tahoma" w:hAnsi="Tahoma" w:cs="Tahoma"/>
                <w:b/>
                <w:sz w:val="16"/>
                <w:szCs w:val="16"/>
                <w:lang w:val="es-ES_tradnl"/>
              </w:rPr>
              <w:t>6</w:t>
            </w:r>
          </w:p>
        </w:tc>
      </w:tr>
      <w:tr w:rsidR="00655108" w:rsidRPr="00715FE1" w14:paraId="6985798E" w14:textId="77777777" w:rsidTr="00204E61">
        <w:trPr>
          <w:trHeight w:val="283"/>
        </w:trPr>
        <w:tc>
          <w:tcPr>
            <w:tcW w:w="10049" w:type="dxa"/>
            <w:gridSpan w:val="17"/>
            <w:tcBorders>
              <w:top w:val="nil"/>
              <w:left w:val="single" w:sz="4" w:space="0" w:color="808080"/>
              <w:bottom w:val="single" w:sz="4" w:space="0" w:color="808080"/>
              <w:right w:val="single" w:sz="4" w:space="0" w:color="808080"/>
            </w:tcBorders>
            <w:shd w:val="clear" w:color="auto" w:fill="BFBFBF"/>
            <w:vAlign w:val="center"/>
          </w:tcPr>
          <w:p w14:paraId="1DFC0CD8" w14:textId="77777777" w:rsidR="00655108" w:rsidRPr="00715FE1" w:rsidRDefault="00655108" w:rsidP="00655108">
            <w:pPr>
              <w:spacing w:after="0" w:line="240" w:lineRule="auto"/>
              <w:jc w:val="left"/>
              <w:rPr>
                <w:rFonts w:cs="Arial"/>
                <w:b/>
                <w:lang w:val="es-ES_tradnl"/>
              </w:rPr>
            </w:pPr>
            <w:r w:rsidRPr="00715FE1">
              <w:rPr>
                <w:rFonts w:cs="Arial"/>
                <w:b/>
                <w:lang w:val="es-ES_tradnl"/>
              </w:rPr>
              <w:t>Definiciones generales de la asignatura</w:t>
            </w:r>
          </w:p>
        </w:tc>
      </w:tr>
      <w:tr w:rsidR="00655108" w:rsidRPr="00715FE1" w14:paraId="195800C2" w14:textId="77777777" w:rsidTr="00B137C5">
        <w:trPr>
          <w:trHeight w:val="283"/>
        </w:trPr>
        <w:tc>
          <w:tcPr>
            <w:tcW w:w="1667" w:type="dxa"/>
            <w:tcBorders>
              <w:top w:val="single" w:sz="4" w:space="0" w:color="808080"/>
              <w:left w:val="single" w:sz="4" w:space="0" w:color="808080"/>
              <w:bottom w:val="single" w:sz="4" w:space="0" w:color="808080"/>
              <w:right w:val="single" w:sz="4" w:space="0" w:color="808080"/>
            </w:tcBorders>
            <w:vAlign w:val="center"/>
          </w:tcPr>
          <w:p w14:paraId="40953A8A" w14:textId="77777777" w:rsidR="00655108" w:rsidRPr="002546F1" w:rsidRDefault="00655108" w:rsidP="00655108">
            <w:pPr>
              <w:spacing w:before="40" w:after="40" w:line="240" w:lineRule="auto"/>
              <w:jc w:val="left"/>
              <w:rPr>
                <w:rFonts w:ascii="Tahoma" w:hAnsi="Tahoma" w:cs="Tahoma"/>
                <w:b/>
                <w:color w:val="808080"/>
                <w:sz w:val="16"/>
                <w:szCs w:val="16"/>
                <w:lang w:val="es-ES_tradnl"/>
              </w:rPr>
            </w:pPr>
            <w:r w:rsidRPr="002546F1">
              <w:rPr>
                <w:rFonts w:ascii="Tahoma" w:hAnsi="Tahoma" w:cs="Tahoma"/>
                <w:b/>
                <w:color w:val="808080"/>
                <w:sz w:val="16"/>
                <w:szCs w:val="16"/>
                <w:lang w:val="es-ES_tradnl"/>
              </w:rPr>
              <w:t>Aportación de esta materia al perfil de egreso de la/el estudiante</w:t>
            </w:r>
          </w:p>
        </w:tc>
        <w:tc>
          <w:tcPr>
            <w:tcW w:w="8382" w:type="dxa"/>
            <w:gridSpan w:val="16"/>
            <w:tcBorders>
              <w:top w:val="single" w:sz="4" w:space="0" w:color="808080"/>
              <w:left w:val="single" w:sz="4" w:space="0" w:color="808080"/>
              <w:bottom w:val="single" w:sz="4" w:space="0" w:color="808080"/>
              <w:right w:val="single" w:sz="4" w:space="0" w:color="808080"/>
            </w:tcBorders>
            <w:vAlign w:val="center"/>
          </w:tcPr>
          <w:p w14:paraId="37F3A6EF" w14:textId="5F36BBE2" w:rsidR="00655108" w:rsidRPr="002546F1" w:rsidRDefault="00990B33" w:rsidP="00230F62">
            <w:pPr>
              <w:spacing w:before="120" w:line="240" w:lineRule="auto"/>
              <w:jc w:val="left"/>
              <w:rPr>
                <w:rFonts w:ascii="Tahoma" w:hAnsi="Tahoma" w:cs="Tahoma"/>
                <w:sz w:val="18"/>
                <w:szCs w:val="18"/>
              </w:rPr>
            </w:pPr>
            <w:r w:rsidRPr="002546F1">
              <w:rPr>
                <w:rFonts w:ascii="Tahoma" w:hAnsi="Tahoma" w:cs="Tahoma"/>
                <w:sz w:val="18"/>
                <w:szCs w:val="18"/>
                <w:lang w:val="es-ES_tradnl"/>
              </w:rPr>
              <w:t>El estudiante conocer</w:t>
            </w:r>
            <w:r w:rsidRPr="002546F1">
              <w:rPr>
                <w:rFonts w:ascii="Tahoma" w:hAnsi="Tahoma" w:cs="Tahoma"/>
                <w:sz w:val="18"/>
                <w:szCs w:val="18"/>
              </w:rPr>
              <w:t>á</w:t>
            </w:r>
            <w:r w:rsidR="00A70EE6" w:rsidRPr="002546F1">
              <w:rPr>
                <w:rFonts w:ascii="Tahoma" w:hAnsi="Tahoma" w:cs="Tahoma"/>
                <w:sz w:val="18"/>
                <w:szCs w:val="18"/>
              </w:rPr>
              <w:t xml:space="preserve"> la problemática en la relación RH –Agricultura considerando el contexto local dentro de la perspectiva global así como la relación con la demanda de RH por otros usos. El curso incorpora a</w:t>
            </w:r>
            <w:r w:rsidR="00230F62" w:rsidRPr="002546F1">
              <w:rPr>
                <w:rFonts w:ascii="Tahoma" w:hAnsi="Tahoma" w:cs="Tahoma"/>
                <w:sz w:val="18"/>
                <w:szCs w:val="18"/>
              </w:rPr>
              <w:t xml:space="preserve">dicionalmente </w:t>
            </w:r>
            <w:r w:rsidR="00A70EE6" w:rsidRPr="002546F1">
              <w:rPr>
                <w:rFonts w:ascii="Tahoma" w:hAnsi="Tahoma" w:cs="Tahoma"/>
                <w:sz w:val="18"/>
                <w:szCs w:val="18"/>
              </w:rPr>
              <w:t>herramientas para el análisis de datos  aplicado en la relación  RH-A en México.</w:t>
            </w:r>
          </w:p>
        </w:tc>
      </w:tr>
      <w:tr w:rsidR="00655108" w:rsidRPr="00715FE1" w14:paraId="5F79BCD1" w14:textId="77777777" w:rsidTr="00B137C5">
        <w:trPr>
          <w:trHeight w:val="1069"/>
        </w:trPr>
        <w:tc>
          <w:tcPr>
            <w:tcW w:w="1667" w:type="dxa"/>
            <w:tcBorders>
              <w:top w:val="single" w:sz="4" w:space="0" w:color="808080"/>
              <w:left w:val="single" w:sz="4" w:space="0" w:color="808080"/>
              <w:bottom w:val="single" w:sz="4" w:space="0" w:color="808080"/>
              <w:right w:val="single" w:sz="4" w:space="0" w:color="808080"/>
            </w:tcBorders>
            <w:vAlign w:val="center"/>
          </w:tcPr>
          <w:p w14:paraId="6021D576" w14:textId="77777777" w:rsidR="00655108" w:rsidRPr="002546F1" w:rsidRDefault="00655108" w:rsidP="00655108">
            <w:pPr>
              <w:spacing w:before="40" w:after="40" w:line="240" w:lineRule="auto"/>
              <w:jc w:val="left"/>
              <w:rPr>
                <w:rFonts w:ascii="Tahoma" w:hAnsi="Tahoma" w:cs="Tahoma"/>
                <w:b/>
                <w:color w:val="808080"/>
                <w:sz w:val="16"/>
                <w:szCs w:val="16"/>
                <w:lang w:val="es-ES_tradnl"/>
              </w:rPr>
            </w:pPr>
            <w:r w:rsidRPr="002546F1">
              <w:rPr>
                <w:rFonts w:ascii="Tahoma" w:hAnsi="Tahoma" w:cs="Tahoma"/>
                <w:b/>
                <w:color w:val="808080"/>
                <w:sz w:val="16"/>
                <w:szCs w:val="16"/>
                <w:lang w:val="es-ES_tradnl"/>
              </w:rPr>
              <w:t>Descripción de la orientación de la asignatura en coherencia con el perfil de egreso</w:t>
            </w:r>
          </w:p>
        </w:tc>
        <w:tc>
          <w:tcPr>
            <w:tcW w:w="8382" w:type="dxa"/>
            <w:gridSpan w:val="16"/>
            <w:tcBorders>
              <w:top w:val="single" w:sz="4" w:space="0" w:color="808080"/>
              <w:left w:val="single" w:sz="4" w:space="0" w:color="808080"/>
              <w:bottom w:val="single" w:sz="4" w:space="0" w:color="808080"/>
              <w:right w:val="single" w:sz="4" w:space="0" w:color="808080"/>
            </w:tcBorders>
            <w:vAlign w:val="center"/>
          </w:tcPr>
          <w:p w14:paraId="0D06F88C" w14:textId="609925DA" w:rsidR="00655108" w:rsidRPr="002546F1" w:rsidRDefault="00230F62" w:rsidP="0038428C">
            <w:pPr>
              <w:tabs>
                <w:tab w:val="left" w:pos="3299"/>
              </w:tabs>
              <w:spacing w:before="120" w:line="240" w:lineRule="auto"/>
              <w:jc w:val="left"/>
              <w:rPr>
                <w:rFonts w:ascii="Tahoma" w:hAnsi="Tahoma" w:cs="Tahoma"/>
                <w:sz w:val="18"/>
                <w:szCs w:val="18"/>
              </w:rPr>
            </w:pPr>
            <w:r w:rsidRPr="002546F1">
              <w:rPr>
                <w:rFonts w:ascii="Tahoma" w:hAnsi="Tahoma" w:cs="Tahoma"/>
                <w:sz w:val="18"/>
                <w:szCs w:val="18"/>
              </w:rPr>
              <w:t xml:space="preserve">La asignatura permite dotar al estudiante de un conocimiento sólido sobre </w:t>
            </w:r>
            <w:r w:rsidR="0038428C" w:rsidRPr="002546F1">
              <w:rPr>
                <w:rFonts w:ascii="Tahoma" w:hAnsi="Tahoma" w:cs="Tahoma"/>
                <w:sz w:val="18"/>
                <w:szCs w:val="18"/>
              </w:rPr>
              <w:t xml:space="preserve"> la interrelación del principal uso consuntivo  y </w:t>
            </w:r>
            <w:r w:rsidR="00B866A4" w:rsidRPr="002546F1">
              <w:rPr>
                <w:rFonts w:ascii="Tahoma" w:hAnsi="Tahoma" w:cs="Tahoma"/>
                <w:sz w:val="18"/>
                <w:szCs w:val="18"/>
              </w:rPr>
              <w:t xml:space="preserve">el paradigma de sustentabilidad, ubicando la presentación de los temas en un marco teórico que privilegia el pensamiento sistémico. </w:t>
            </w:r>
          </w:p>
        </w:tc>
      </w:tr>
      <w:tr w:rsidR="00655108" w:rsidRPr="00715FE1" w14:paraId="34878188" w14:textId="77777777" w:rsidTr="00B137C5">
        <w:trPr>
          <w:trHeight w:val="283"/>
        </w:trPr>
        <w:tc>
          <w:tcPr>
            <w:tcW w:w="1667" w:type="dxa"/>
            <w:tcBorders>
              <w:top w:val="single" w:sz="4" w:space="0" w:color="808080"/>
              <w:left w:val="single" w:sz="4" w:space="0" w:color="808080"/>
              <w:bottom w:val="single" w:sz="4" w:space="0" w:color="808080"/>
              <w:right w:val="single" w:sz="4" w:space="0" w:color="808080"/>
            </w:tcBorders>
            <w:vAlign w:val="center"/>
          </w:tcPr>
          <w:p w14:paraId="5C4D9356" w14:textId="77777777" w:rsidR="00655108" w:rsidRPr="002546F1" w:rsidRDefault="00655108" w:rsidP="00655108">
            <w:pPr>
              <w:spacing w:after="0" w:line="240" w:lineRule="auto"/>
              <w:jc w:val="left"/>
              <w:rPr>
                <w:rFonts w:ascii="Tahoma" w:hAnsi="Tahoma" w:cs="Tahoma"/>
                <w:b/>
                <w:bCs/>
                <w:color w:val="808080"/>
                <w:sz w:val="16"/>
                <w:szCs w:val="16"/>
              </w:rPr>
            </w:pPr>
            <w:r w:rsidRPr="002546F1">
              <w:rPr>
                <w:rFonts w:ascii="Tahoma" w:hAnsi="Tahoma" w:cs="Tahoma"/>
                <w:b/>
                <w:color w:val="808080"/>
                <w:sz w:val="16"/>
                <w:szCs w:val="16"/>
                <w:lang w:val="es-ES_tradnl"/>
              </w:rPr>
              <w:t>Cobertura de la asignatura</w:t>
            </w:r>
          </w:p>
        </w:tc>
        <w:tc>
          <w:tcPr>
            <w:tcW w:w="8382" w:type="dxa"/>
            <w:gridSpan w:val="16"/>
            <w:tcBorders>
              <w:top w:val="single" w:sz="4" w:space="0" w:color="808080"/>
              <w:left w:val="single" w:sz="4" w:space="0" w:color="808080"/>
              <w:bottom w:val="single" w:sz="4" w:space="0" w:color="808080"/>
              <w:right w:val="single" w:sz="4" w:space="0" w:color="808080"/>
            </w:tcBorders>
            <w:vAlign w:val="center"/>
          </w:tcPr>
          <w:p w14:paraId="271A3C49" w14:textId="3279264C" w:rsidR="00655108" w:rsidRPr="002546F1" w:rsidRDefault="0038428C" w:rsidP="00B866A4">
            <w:pPr>
              <w:spacing w:before="120" w:line="240" w:lineRule="auto"/>
              <w:jc w:val="left"/>
              <w:rPr>
                <w:rFonts w:ascii="Tahoma" w:hAnsi="Tahoma" w:cs="Tahoma"/>
                <w:sz w:val="18"/>
                <w:szCs w:val="18"/>
              </w:rPr>
            </w:pPr>
            <w:r w:rsidRPr="002546F1">
              <w:rPr>
                <w:rFonts w:ascii="Tahoma" w:hAnsi="Tahoma" w:cs="Tahoma"/>
                <w:sz w:val="18"/>
                <w:szCs w:val="18"/>
              </w:rPr>
              <w:t xml:space="preserve">La asignatura integra las nociones de la línea de economía de los recursos hídricos y permite incorporar una visión sobre los mecanismos de política pública  que inciden en el aprovechamiento del recurso por lo que comparte de manera trasversal </w:t>
            </w:r>
            <w:r w:rsidR="00B866A4" w:rsidRPr="002546F1">
              <w:rPr>
                <w:rFonts w:ascii="Tahoma" w:hAnsi="Tahoma" w:cs="Tahoma"/>
                <w:sz w:val="18"/>
                <w:szCs w:val="18"/>
              </w:rPr>
              <w:t xml:space="preserve"> en interés con otras líneas de aplicación del conocimiento del programa. </w:t>
            </w:r>
          </w:p>
        </w:tc>
      </w:tr>
      <w:tr w:rsidR="00655108" w:rsidRPr="00715FE1" w14:paraId="733FF306" w14:textId="77777777" w:rsidTr="00B137C5">
        <w:trPr>
          <w:trHeight w:val="283"/>
        </w:trPr>
        <w:tc>
          <w:tcPr>
            <w:tcW w:w="1667" w:type="dxa"/>
            <w:tcBorders>
              <w:top w:val="single" w:sz="4" w:space="0" w:color="808080"/>
              <w:left w:val="single" w:sz="4" w:space="0" w:color="808080"/>
              <w:bottom w:val="single" w:sz="4" w:space="0" w:color="808080"/>
              <w:right w:val="single" w:sz="4" w:space="0" w:color="808080"/>
            </w:tcBorders>
            <w:vAlign w:val="center"/>
          </w:tcPr>
          <w:p w14:paraId="4D80FD0C" w14:textId="77777777" w:rsidR="00655108" w:rsidRPr="002546F1" w:rsidRDefault="00655108" w:rsidP="00655108">
            <w:pPr>
              <w:spacing w:before="40" w:after="40" w:line="240" w:lineRule="auto"/>
              <w:jc w:val="left"/>
              <w:rPr>
                <w:rFonts w:ascii="Tahoma" w:hAnsi="Tahoma" w:cs="Tahoma"/>
                <w:b/>
                <w:color w:val="808080"/>
                <w:sz w:val="16"/>
                <w:szCs w:val="16"/>
                <w:lang w:val="es-ES_tradnl"/>
              </w:rPr>
            </w:pPr>
            <w:r w:rsidRPr="002546F1">
              <w:rPr>
                <w:rFonts w:ascii="Tahoma" w:hAnsi="Tahoma" w:cs="Tahoma"/>
                <w:b/>
                <w:color w:val="808080"/>
                <w:sz w:val="16"/>
                <w:szCs w:val="16"/>
                <w:lang w:val="es-ES_tradnl"/>
              </w:rPr>
              <w:t>Profundidad de la asignatura</w:t>
            </w:r>
          </w:p>
        </w:tc>
        <w:tc>
          <w:tcPr>
            <w:tcW w:w="8382" w:type="dxa"/>
            <w:gridSpan w:val="16"/>
            <w:tcBorders>
              <w:top w:val="single" w:sz="4" w:space="0" w:color="808080"/>
              <w:left w:val="single" w:sz="4" w:space="0" w:color="808080"/>
              <w:bottom w:val="single" w:sz="4" w:space="0" w:color="808080"/>
              <w:right w:val="single" w:sz="4" w:space="0" w:color="808080"/>
            </w:tcBorders>
            <w:vAlign w:val="center"/>
          </w:tcPr>
          <w:p w14:paraId="68788980" w14:textId="0E88748E" w:rsidR="00655108" w:rsidRPr="002546F1" w:rsidRDefault="0038428C" w:rsidP="0038428C">
            <w:pPr>
              <w:spacing w:after="0" w:line="240" w:lineRule="auto"/>
              <w:jc w:val="left"/>
              <w:rPr>
                <w:rFonts w:ascii="Tahoma" w:hAnsi="Tahoma" w:cs="Tahoma"/>
                <w:sz w:val="18"/>
                <w:szCs w:val="18"/>
              </w:rPr>
            </w:pPr>
            <w:r w:rsidRPr="002546F1">
              <w:rPr>
                <w:rFonts w:ascii="Tahoma" w:hAnsi="Tahoma" w:cs="Tahoma"/>
                <w:sz w:val="18"/>
                <w:szCs w:val="18"/>
              </w:rPr>
              <w:t>Esta asignatura se imparte buscando la integración teórica metodológica  por lo que asume conocimiento previo de las asignaturas de carácter obligatorio y el manejo de herramientas de análisis cuantitativo.</w:t>
            </w:r>
          </w:p>
        </w:tc>
      </w:tr>
      <w:tr w:rsidR="00655108" w:rsidRPr="00715FE1" w14:paraId="00C91044" w14:textId="77777777" w:rsidTr="00204E61">
        <w:trPr>
          <w:trHeight w:val="283"/>
        </w:trPr>
        <w:tc>
          <w:tcPr>
            <w:tcW w:w="10049"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775B3339" w14:textId="77777777" w:rsidR="00655108" w:rsidRPr="002546F1" w:rsidRDefault="00655108" w:rsidP="00655108">
            <w:pPr>
              <w:spacing w:after="0" w:line="240" w:lineRule="auto"/>
              <w:jc w:val="left"/>
              <w:rPr>
                <w:rFonts w:ascii="Tahoma" w:hAnsi="Tahoma" w:cs="Tahoma"/>
                <w:sz w:val="18"/>
                <w:szCs w:val="18"/>
                <w:lang w:val="es-ES_tradnl"/>
              </w:rPr>
            </w:pPr>
            <w:r w:rsidRPr="002546F1">
              <w:rPr>
                <w:rFonts w:ascii="Tahoma" w:hAnsi="Tahoma" w:cs="Tahoma"/>
                <w:b/>
                <w:sz w:val="18"/>
                <w:szCs w:val="18"/>
                <w:lang w:val="es-ES_tradnl"/>
              </w:rPr>
              <w:t>Temario</w:t>
            </w:r>
            <w:r w:rsidRPr="002546F1">
              <w:rPr>
                <w:rFonts w:ascii="Tahoma" w:hAnsi="Tahoma" w:cs="Tahoma"/>
                <w:sz w:val="18"/>
                <w:szCs w:val="18"/>
                <w:lang w:val="es-ES_tradnl"/>
              </w:rPr>
              <w:t xml:space="preserve"> </w:t>
            </w:r>
          </w:p>
        </w:tc>
      </w:tr>
      <w:tr w:rsidR="006E615B" w:rsidRPr="00715FE1" w14:paraId="4BF30669" w14:textId="77777777" w:rsidTr="00B137C5">
        <w:trPr>
          <w:trHeight w:val="283"/>
        </w:trPr>
        <w:tc>
          <w:tcPr>
            <w:tcW w:w="1667"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81AC3D" w14:textId="77777777" w:rsidR="00655108" w:rsidRPr="002546F1" w:rsidRDefault="00655108" w:rsidP="00B137C5">
            <w:pPr>
              <w:spacing w:after="0" w:line="240" w:lineRule="auto"/>
              <w:jc w:val="left"/>
              <w:rPr>
                <w:rFonts w:ascii="Tahoma" w:hAnsi="Tahoma" w:cs="Tahoma"/>
                <w:b/>
                <w:sz w:val="18"/>
                <w:szCs w:val="18"/>
                <w:lang w:val="es-ES_tradnl"/>
              </w:rPr>
            </w:pPr>
            <w:r w:rsidRPr="002546F1">
              <w:rPr>
                <w:rFonts w:ascii="Tahoma" w:hAnsi="Tahoma" w:cs="Tahoma"/>
                <w:b/>
                <w:sz w:val="18"/>
                <w:szCs w:val="18"/>
                <w:lang w:val="es-ES_tradnl"/>
              </w:rPr>
              <w:t>Unidad</w:t>
            </w:r>
          </w:p>
        </w:tc>
        <w:tc>
          <w:tcPr>
            <w:tcW w:w="2690"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55B96817" w14:textId="77777777" w:rsidR="00655108" w:rsidRPr="002546F1" w:rsidRDefault="00655108" w:rsidP="00B137C5">
            <w:pPr>
              <w:spacing w:after="0" w:line="240" w:lineRule="auto"/>
              <w:jc w:val="left"/>
              <w:rPr>
                <w:rFonts w:ascii="Tahoma" w:hAnsi="Tahoma" w:cs="Tahoma"/>
                <w:b/>
                <w:sz w:val="18"/>
                <w:szCs w:val="18"/>
                <w:lang w:val="es-ES_tradnl"/>
              </w:rPr>
            </w:pPr>
            <w:r w:rsidRPr="002546F1">
              <w:rPr>
                <w:rFonts w:ascii="Tahoma" w:hAnsi="Tahoma" w:cs="Tahoma"/>
                <w:b/>
                <w:sz w:val="18"/>
                <w:szCs w:val="18"/>
                <w:lang w:val="es-ES_tradnl"/>
              </w:rPr>
              <w:t>Objetivo</w:t>
            </w:r>
          </w:p>
        </w:tc>
        <w:tc>
          <w:tcPr>
            <w:tcW w:w="3687" w:type="dxa"/>
            <w:gridSpan w:val="9"/>
            <w:tcBorders>
              <w:top w:val="single" w:sz="4" w:space="0" w:color="808080"/>
              <w:left w:val="single" w:sz="4" w:space="0" w:color="808080"/>
              <w:bottom w:val="single" w:sz="4" w:space="0" w:color="808080"/>
              <w:right w:val="single" w:sz="4" w:space="0" w:color="808080"/>
            </w:tcBorders>
            <w:shd w:val="clear" w:color="auto" w:fill="D9D9D9"/>
            <w:vAlign w:val="center"/>
          </w:tcPr>
          <w:p w14:paraId="44DB2E0B" w14:textId="77777777" w:rsidR="00655108" w:rsidRPr="002546F1" w:rsidRDefault="00655108" w:rsidP="00B137C5">
            <w:pPr>
              <w:spacing w:after="0" w:line="240" w:lineRule="auto"/>
              <w:jc w:val="left"/>
              <w:rPr>
                <w:rFonts w:ascii="Tahoma" w:hAnsi="Tahoma" w:cs="Tahoma"/>
                <w:b/>
                <w:sz w:val="18"/>
                <w:szCs w:val="18"/>
                <w:lang w:val="es-ES_tradnl"/>
              </w:rPr>
            </w:pPr>
            <w:r w:rsidRPr="002546F1">
              <w:rPr>
                <w:rFonts w:ascii="Tahoma" w:hAnsi="Tahoma" w:cs="Tahoma"/>
                <w:b/>
                <w:sz w:val="18"/>
                <w:szCs w:val="18"/>
                <w:lang w:val="es-ES_tradnl"/>
              </w:rPr>
              <w:t>Tema</w:t>
            </w:r>
          </w:p>
        </w:tc>
        <w:tc>
          <w:tcPr>
            <w:tcW w:w="2005"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27824738" w14:textId="7E96A4FB" w:rsidR="00655108" w:rsidRPr="002546F1" w:rsidRDefault="00655108" w:rsidP="00B137C5">
            <w:pPr>
              <w:spacing w:after="0" w:line="240" w:lineRule="auto"/>
              <w:jc w:val="left"/>
              <w:rPr>
                <w:rFonts w:ascii="Tahoma" w:hAnsi="Tahoma" w:cs="Tahoma"/>
                <w:b/>
                <w:sz w:val="18"/>
                <w:szCs w:val="18"/>
                <w:lang w:val="es-ES_tradnl"/>
              </w:rPr>
            </w:pPr>
            <w:r w:rsidRPr="002546F1">
              <w:rPr>
                <w:rFonts w:ascii="Tahoma" w:hAnsi="Tahoma" w:cs="Tahoma"/>
                <w:b/>
                <w:sz w:val="18"/>
                <w:szCs w:val="18"/>
                <w:lang w:val="es-ES_tradnl"/>
              </w:rPr>
              <w:t xml:space="preserve">Producto a </w:t>
            </w:r>
            <w:r w:rsidR="00B137C5">
              <w:rPr>
                <w:rFonts w:ascii="Tahoma" w:hAnsi="Tahoma" w:cs="Tahoma"/>
                <w:b/>
                <w:sz w:val="18"/>
                <w:szCs w:val="18"/>
                <w:lang w:val="es-ES_tradnl"/>
              </w:rPr>
              <w:t>e</w:t>
            </w:r>
            <w:r w:rsidRPr="002546F1">
              <w:rPr>
                <w:rFonts w:ascii="Tahoma" w:hAnsi="Tahoma" w:cs="Tahoma"/>
                <w:b/>
                <w:sz w:val="18"/>
                <w:szCs w:val="18"/>
                <w:lang w:val="es-ES_tradnl"/>
              </w:rPr>
              <w:t xml:space="preserve">valuar </w:t>
            </w:r>
          </w:p>
        </w:tc>
      </w:tr>
      <w:tr w:rsidR="006E615B" w:rsidRPr="00715FE1" w14:paraId="70BECFF9" w14:textId="77777777" w:rsidTr="00B137C5">
        <w:trPr>
          <w:trHeight w:val="283"/>
        </w:trPr>
        <w:tc>
          <w:tcPr>
            <w:tcW w:w="1667" w:type="dxa"/>
            <w:tcBorders>
              <w:top w:val="single" w:sz="4" w:space="0" w:color="808080"/>
              <w:left w:val="single" w:sz="4" w:space="0" w:color="808080"/>
              <w:bottom w:val="single" w:sz="4" w:space="0" w:color="808080"/>
              <w:right w:val="single" w:sz="4" w:space="0" w:color="808080"/>
            </w:tcBorders>
            <w:vAlign w:val="center"/>
          </w:tcPr>
          <w:p w14:paraId="3A5227D3" w14:textId="7A35A9C0" w:rsidR="009F5F6B" w:rsidRPr="002546F1" w:rsidRDefault="005B569C" w:rsidP="00B137C5">
            <w:pPr>
              <w:pStyle w:val="Header"/>
              <w:tabs>
                <w:tab w:val="clear" w:pos="4320"/>
                <w:tab w:val="clear" w:pos="8640"/>
              </w:tabs>
              <w:spacing w:before="120" w:line="276" w:lineRule="auto"/>
              <w:jc w:val="left"/>
              <w:rPr>
                <w:rFonts w:ascii="Tahoma" w:hAnsi="Tahoma" w:cs="Tahoma"/>
                <w:sz w:val="18"/>
                <w:szCs w:val="18"/>
              </w:rPr>
            </w:pPr>
            <w:r w:rsidRPr="002546F1">
              <w:rPr>
                <w:rFonts w:ascii="Tahoma" w:hAnsi="Tahoma" w:cs="Tahoma"/>
                <w:sz w:val="18"/>
                <w:szCs w:val="18"/>
              </w:rPr>
              <w:t xml:space="preserve">1. </w:t>
            </w:r>
            <w:r w:rsidR="002546F1">
              <w:rPr>
                <w:rFonts w:ascii="Tahoma" w:hAnsi="Tahoma" w:cs="Tahoma"/>
                <w:sz w:val="18"/>
                <w:szCs w:val="18"/>
              </w:rPr>
              <w:t>La relación RH Agricultura.</w:t>
            </w:r>
          </w:p>
        </w:tc>
        <w:tc>
          <w:tcPr>
            <w:tcW w:w="2690" w:type="dxa"/>
            <w:gridSpan w:val="4"/>
            <w:tcBorders>
              <w:top w:val="single" w:sz="4" w:space="0" w:color="808080"/>
              <w:left w:val="single" w:sz="4" w:space="0" w:color="808080"/>
              <w:bottom w:val="single" w:sz="4" w:space="0" w:color="808080"/>
              <w:right w:val="single" w:sz="4" w:space="0" w:color="808080"/>
            </w:tcBorders>
            <w:vAlign w:val="center"/>
          </w:tcPr>
          <w:p w14:paraId="7CCE8A03" w14:textId="3EAC68EB" w:rsidR="00655108" w:rsidRPr="002546F1" w:rsidRDefault="0069527D" w:rsidP="00B96D38">
            <w:pPr>
              <w:spacing w:before="120" w:line="276" w:lineRule="auto"/>
              <w:jc w:val="left"/>
              <w:rPr>
                <w:rFonts w:ascii="Tahoma" w:hAnsi="Tahoma" w:cs="Tahoma"/>
                <w:sz w:val="18"/>
                <w:szCs w:val="18"/>
              </w:rPr>
            </w:pPr>
            <w:r w:rsidRPr="002546F1">
              <w:rPr>
                <w:rFonts w:ascii="Tahoma" w:hAnsi="Tahoma" w:cs="Tahoma"/>
                <w:sz w:val="18"/>
                <w:szCs w:val="18"/>
              </w:rPr>
              <w:t>Presentar la importancia de la actividad agrícola  en el contexto de la utilización de los RH como insumo fundamental, considerando los nexos estratégicos de esta actividad con áreas clave para el funcionamiento social.</w:t>
            </w:r>
          </w:p>
        </w:tc>
        <w:tc>
          <w:tcPr>
            <w:tcW w:w="3687" w:type="dxa"/>
            <w:gridSpan w:val="9"/>
            <w:tcBorders>
              <w:top w:val="single" w:sz="4" w:space="0" w:color="808080"/>
              <w:left w:val="single" w:sz="4" w:space="0" w:color="808080"/>
              <w:bottom w:val="single" w:sz="4" w:space="0" w:color="808080"/>
              <w:right w:val="single" w:sz="4" w:space="0" w:color="808080"/>
            </w:tcBorders>
            <w:vAlign w:val="center"/>
          </w:tcPr>
          <w:p w14:paraId="7B7F287C" w14:textId="16AA2B36" w:rsidR="001F3873" w:rsidRPr="002546F1" w:rsidRDefault="000835D8" w:rsidP="00D12441">
            <w:pPr>
              <w:pStyle w:val="ListParagraph"/>
              <w:numPr>
                <w:ilvl w:val="1"/>
                <w:numId w:val="40"/>
              </w:numPr>
              <w:tabs>
                <w:tab w:val="left" w:pos="-720"/>
              </w:tabs>
              <w:suppressAutoHyphens/>
              <w:spacing w:before="120" w:line="276" w:lineRule="auto"/>
              <w:rPr>
                <w:rFonts w:ascii="Tahoma" w:hAnsi="Tahoma" w:cs="Tahoma"/>
                <w:spacing w:val="-3"/>
                <w:sz w:val="18"/>
                <w:szCs w:val="18"/>
              </w:rPr>
            </w:pPr>
            <w:r w:rsidRPr="002546F1">
              <w:rPr>
                <w:rFonts w:ascii="Tahoma" w:hAnsi="Tahoma" w:cs="Tahoma"/>
                <w:spacing w:val="-3"/>
                <w:sz w:val="18"/>
                <w:szCs w:val="18"/>
              </w:rPr>
              <w:t xml:space="preserve"> </w:t>
            </w:r>
            <w:r w:rsidR="0069527D" w:rsidRPr="002546F1">
              <w:rPr>
                <w:rFonts w:ascii="Tahoma" w:hAnsi="Tahoma" w:cs="Tahoma"/>
                <w:spacing w:val="-3"/>
                <w:sz w:val="18"/>
                <w:szCs w:val="18"/>
              </w:rPr>
              <w:t xml:space="preserve">Recursos Hídricos como insumo clave en la </w:t>
            </w:r>
            <w:r w:rsidR="002546F1">
              <w:rPr>
                <w:rFonts w:ascii="Tahoma" w:hAnsi="Tahoma" w:cs="Tahoma"/>
                <w:spacing w:val="-3"/>
                <w:sz w:val="18"/>
                <w:szCs w:val="18"/>
              </w:rPr>
              <w:t xml:space="preserve"> </w:t>
            </w:r>
            <w:r w:rsidR="0069527D" w:rsidRPr="002546F1">
              <w:rPr>
                <w:rFonts w:ascii="Tahoma" w:hAnsi="Tahoma" w:cs="Tahoma"/>
                <w:spacing w:val="-3"/>
                <w:sz w:val="18"/>
                <w:szCs w:val="18"/>
              </w:rPr>
              <w:t>actividad agrícola.</w:t>
            </w:r>
          </w:p>
          <w:p w14:paraId="02902D49" w14:textId="229CCF7B" w:rsidR="00052D98" w:rsidRPr="002546F1" w:rsidRDefault="00B866A4" w:rsidP="00D12441">
            <w:pPr>
              <w:pStyle w:val="ListParagraph"/>
              <w:numPr>
                <w:ilvl w:val="1"/>
                <w:numId w:val="40"/>
              </w:numPr>
              <w:tabs>
                <w:tab w:val="left" w:pos="-720"/>
              </w:tabs>
              <w:suppressAutoHyphens/>
              <w:spacing w:before="120" w:line="276" w:lineRule="auto"/>
              <w:rPr>
                <w:rFonts w:ascii="Tahoma" w:hAnsi="Tahoma" w:cs="Tahoma"/>
                <w:spacing w:val="-3"/>
                <w:sz w:val="18"/>
                <w:szCs w:val="18"/>
              </w:rPr>
            </w:pPr>
            <w:r w:rsidRPr="002546F1">
              <w:rPr>
                <w:rFonts w:ascii="Tahoma" w:hAnsi="Tahoma" w:cs="Tahoma"/>
                <w:spacing w:val="-3"/>
                <w:sz w:val="18"/>
                <w:szCs w:val="18"/>
              </w:rPr>
              <w:t>El Nexo producción alimentaria-</w:t>
            </w:r>
            <w:r w:rsidR="0069527D" w:rsidRPr="002546F1">
              <w:rPr>
                <w:rFonts w:ascii="Tahoma" w:hAnsi="Tahoma" w:cs="Tahoma"/>
                <w:spacing w:val="-3"/>
                <w:sz w:val="18"/>
                <w:szCs w:val="18"/>
              </w:rPr>
              <w:t>RH.</w:t>
            </w:r>
          </w:p>
          <w:p w14:paraId="68B05A7D" w14:textId="0DBE427E" w:rsidR="001B1F06" w:rsidRPr="002546F1" w:rsidRDefault="001B1F06" w:rsidP="001B1F06">
            <w:pPr>
              <w:pStyle w:val="ListParagraph"/>
              <w:numPr>
                <w:ilvl w:val="2"/>
                <w:numId w:val="40"/>
              </w:numPr>
              <w:tabs>
                <w:tab w:val="left" w:pos="-720"/>
              </w:tabs>
              <w:suppressAutoHyphens/>
              <w:spacing w:before="120" w:line="276" w:lineRule="auto"/>
              <w:rPr>
                <w:rFonts w:ascii="Tahoma" w:hAnsi="Tahoma" w:cs="Tahoma"/>
                <w:spacing w:val="-3"/>
                <w:sz w:val="18"/>
                <w:szCs w:val="18"/>
              </w:rPr>
            </w:pPr>
            <w:r w:rsidRPr="002546F1">
              <w:rPr>
                <w:rFonts w:ascii="Tahoma" w:hAnsi="Tahoma" w:cs="Tahoma"/>
                <w:spacing w:val="-3"/>
                <w:sz w:val="18"/>
                <w:szCs w:val="18"/>
              </w:rPr>
              <w:t>Patrón es</w:t>
            </w:r>
            <w:r w:rsidR="002546F1">
              <w:rPr>
                <w:rFonts w:ascii="Tahoma" w:hAnsi="Tahoma" w:cs="Tahoma"/>
                <w:spacing w:val="-3"/>
                <w:sz w:val="18"/>
                <w:szCs w:val="18"/>
              </w:rPr>
              <w:t>pacial de aprovechamiento de RH.</w:t>
            </w:r>
          </w:p>
          <w:p w14:paraId="7CC1F4A8" w14:textId="2EE40867" w:rsidR="001B1F06" w:rsidRPr="002546F1" w:rsidRDefault="001B1F06" w:rsidP="001B1F06">
            <w:pPr>
              <w:pStyle w:val="ListParagraph"/>
              <w:numPr>
                <w:ilvl w:val="2"/>
                <w:numId w:val="40"/>
              </w:numPr>
              <w:tabs>
                <w:tab w:val="left" w:pos="-720"/>
              </w:tabs>
              <w:suppressAutoHyphens/>
              <w:spacing w:before="120" w:line="276" w:lineRule="auto"/>
              <w:rPr>
                <w:rFonts w:ascii="Tahoma" w:hAnsi="Tahoma" w:cs="Tahoma"/>
                <w:spacing w:val="-3"/>
                <w:sz w:val="18"/>
                <w:szCs w:val="18"/>
              </w:rPr>
            </w:pPr>
            <w:r w:rsidRPr="002546F1">
              <w:rPr>
                <w:rFonts w:ascii="Tahoma" w:hAnsi="Tahoma" w:cs="Tahoma"/>
                <w:spacing w:val="-3"/>
                <w:sz w:val="18"/>
                <w:szCs w:val="18"/>
              </w:rPr>
              <w:t>Principales determinan</w:t>
            </w:r>
            <w:r w:rsidR="009828AF" w:rsidRPr="002546F1">
              <w:rPr>
                <w:rFonts w:ascii="Tahoma" w:hAnsi="Tahoma" w:cs="Tahoma"/>
                <w:spacing w:val="-3"/>
                <w:sz w:val="18"/>
                <w:szCs w:val="18"/>
              </w:rPr>
              <w:t>tes de intensidad en la utili</w:t>
            </w:r>
            <w:r w:rsidRPr="002546F1">
              <w:rPr>
                <w:rFonts w:ascii="Tahoma" w:hAnsi="Tahoma" w:cs="Tahoma"/>
                <w:spacing w:val="-3"/>
                <w:sz w:val="18"/>
                <w:szCs w:val="18"/>
              </w:rPr>
              <w:t xml:space="preserve">zación: Factores antropogénicos vs. determinantes climáticos. </w:t>
            </w:r>
          </w:p>
          <w:p w14:paraId="4255C8DD" w14:textId="549F8E87" w:rsidR="00052D98" w:rsidRPr="002546F1" w:rsidRDefault="00052D98" w:rsidP="00B137C5">
            <w:pPr>
              <w:pStyle w:val="ListParagraph"/>
              <w:numPr>
                <w:ilvl w:val="1"/>
                <w:numId w:val="40"/>
              </w:numPr>
              <w:tabs>
                <w:tab w:val="left" w:pos="-720"/>
              </w:tabs>
              <w:suppressAutoHyphens/>
              <w:spacing w:before="120" w:line="276" w:lineRule="auto"/>
              <w:rPr>
                <w:rFonts w:ascii="Tahoma" w:hAnsi="Tahoma" w:cs="Tahoma"/>
                <w:spacing w:val="-3"/>
                <w:sz w:val="18"/>
                <w:szCs w:val="18"/>
              </w:rPr>
            </w:pPr>
            <w:r w:rsidRPr="002546F1">
              <w:rPr>
                <w:rFonts w:ascii="Tahoma" w:hAnsi="Tahoma" w:cs="Tahoma"/>
                <w:spacing w:val="-3"/>
                <w:sz w:val="18"/>
                <w:szCs w:val="18"/>
              </w:rPr>
              <w:t xml:space="preserve">Distinción RH subterráneos,  RH superficiales. </w:t>
            </w:r>
          </w:p>
        </w:tc>
        <w:tc>
          <w:tcPr>
            <w:tcW w:w="2005" w:type="dxa"/>
            <w:gridSpan w:val="3"/>
            <w:tcBorders>
              <w:top w:val="single" w:sz="4" w:space="0" w:color="808080"/>
              <w:left w:val="single" w:sz="4" w:space="0" w:color="808080"/>
              <w:bottom w:val="single" w:sz="4" w:space="0" w:color="808080"/>
              <w:right w:val="single" w:sz="4" w:space="0" w:color="808080"/>
            </w:tcBorders>
            <w:vAlign w:val="center"/>
          </w:tcPr>
          <w:p w14:paraId="7007A7D7" w14:textId="77BE2508" w:rsidR="00655108" w:rsidRPr="002546F1" w:rsidRDefault="009F16F1" w:rsidP="00B137C5">
            <w:pPr>
              <w:spacing w:before="120" w:line="276" w:lineRule="auto"/>
              <w:jc w:val="left"/>
              <w:rPr>
                <w:rFonts w:ascii="Tahoma" w:hAnsi="Tahoma" w:cs="Tahoma"/>
                <w:sz w:val="18"/>
                <w:szCs w:val="18"/>
                <w:lang w:val="es-ES_tradnl"/>
              </w:rPr>
            </w:pPr>
            <w:r w:rsidRPr="002546F1">
              <w:rPr>
                <w:rFonts w:ascii="Tahoma" w:hAnsi="Tahoma" w:cs="Tahoma"/>
                <w:sz w:val="18"/>
                <w:szCs w:val="18"/>
                <w:lang w:val="es-ES_tradnl"/>
              </w:rPr>
              <w:t>Control</w:t>
            </w:r>
            <w:r w:rsidR="00873EE2" w:rsidRPr="002546F1">
              <w:rPr>
                <w:rFonts w:ascii="Tahoma" w:hAnsi="Tahoma" w:cs="Tahoma"/>
                <w:sz w:val="18"/>
                <w:szCs w:val="18"/>
                <w:lang w:val="es-ES_tradnl"/>
              </w:rPr>
              <w:t xml:space="preserve"> de lectura</w:t>
            </w:r>
            <w:r w:rsidR="002546F1">
              <w:rPr>
                <w:rFonts w:ascii="Tahoma" w:hAnsi="Tahoma" w:cs="Tahoma"/>
                <w:sz w:val="18"/>
                <w:szCs w:val="18"/>
                <w:lang w:val="es-ES_tradnl"/>
              </w:rPr>
              <w:t>.</w:t>
            </w:r>
          </w:p>
        </w:tc>
      </w:tr>
      <w:tr w:rsidR="00715FE1" w:rsidRPr="00715FE1" w14:paraId="5307ED01" w14:textId="77777777" w:rsidTr="00B137C5">
        <w:trPr>
          <w:trHeight w:val="283"/>
        </w:trPr>
        <w:tc>
          <w:tcPr>
            <w:tcW w:w="1667" w:type="dxa"/>
            <w:tcBorders>
              <w:top w:val="single" w:sz="4" w:space="0" w:color="808080"/>
              <w:left w:val="single" w:sz="4" w:space="0" w:color="808080"/>
              <w:bottom w:val="single" w:sz="4" w:space="0" w:color="808080"/>
              <w:right w:val="single" w:sz="4" w:space="0" w:color="808080"/>
            </w:tcBorders>
            <w:vAlign w:val="center"/>
          </w:tcPr>
          <w:p w14:paraId="0E9222DB" w14:textId="23C62C9E" w:rsidR="00715FE1" w:rsidRPr="002546F1" w:rsidRDefault="00715FE1" w:rsidP="00715FE1">
            <w:pPr>
              <w:tabs>
                <w:tab w:val="left" w:pos="-720"/>
              </w:tabs>
              <w:suppressAutoHyphens/>
              <w:spacing w:before="120" w:line="276" w:lineRule="auto"/>
              <w:jc w:val="left"/>
              <w:rPr>
                <w:rFonts w:ascii="Tahoma" w:hAnsi="Tahoma" w:cs="Tahoma"/>
                <w:sz w:val="18"/>
                <w:szCs w:val="18"/>
              </w:rPr>
            </w:pPr>
            <w:r w:rsidRPr="002546F1">
              <w:rPr>
                <w:rFonts w:ascii="Tahoma" w:hAnsi="Tahoma" w:cs="Tahoma"/>
                <w:sz w:val="18"/>
                <w:szCs w:val="18"/>
              </w:rPr>
              <w:t>2. Problemáticas en torno al uso de RH en actividades agrícolas.</w:t>
            </w:r>
          </w:p>
        </w:tc>
        <w:tc>
          <w:tcPr>
            <w:tcW w:w="2690" w:type="dxa"/>
            <w:gridSpan w:val="4"/>
            <w:tcBorders>
              <w:top w:val="single" w:sz="4" w:space="0" w:color="808080"/>
              <w:left w:val="single" w:sz="4" w:space="0" w:color="808080"/>
              <w:bottom w:val="single" w:sz="4" w:space="0" w:color="808080"/>
              <w:right w:val="single" w:sz="4" w:space="0" w:color="808080"/>
            </w:tcBorders>
            <w:vAlign w:val="center"/>
          </w:tcPr>
          <w:p w14:paraId="174FDD64" w14:textId="02C73FB9" w:rsidR="00715FE1" w:rsidRPr="002546F1" w:rsidRDefault="00715FE1" w:rsidP="00715FE1">
            <w:pPr>
              <w:pStyle w:val="Header"/>
              <w:tabs>
                <w:tab w:val="clear" w:pos="4320"/>
                <w:tab w:val="clear" w:pos="8640"/>
              </w:tabs>
              <w:spacing w:before="120" w:line="276" w:lineRule="auto"/>
              <w:jc w:val="left"/>
              <w:rPr>
                <w:rFonts w:ascii="Tahoma" w:hAnsi="Tahoma" w:cs="Tahoma"/>
                <w:sz w:val="18"/>
                <w:szCs w:val="18"/>
              </w:rPr>
            </w:pPr>
            <w:r w:rsidRPr="002546F1">
              <w:rPr>
                <w:rFonts w:ascii="Tahoma" w:hAnsi="Tahoma" w:cs="Tahoma"/>
                <w:sz w:val="18"/>
                <w:szCs w:val="18"/>
              </w:rPr>
              <w:t>Identificar los principales retos y limitaciones en la implementación de estrategias de manejo integral de RH en el contexto de la actividad agrícola.</w:t>
            </w:r>
          </w:p>
        </w:tc>
        <w:tc>
          <w:tcPr>
            <w:tcW w:w="3687" w:type="dxa"/>
            <w:gridSpan w:val="9"/>
            <w:tcBorders>
              <w:top w:val="single" w:sz="4" w:space="0" w:color="808080"/>
              <w:left w:val="single" w:sz="4" w:space="0" w:color="808080"/>
              <w:bottom w:val="single" w:sz="4" w:space="0" w:color="808080"/>
              <w:right w:val="single" w:sz="4" w:space="0" w:color="808080"/>
            </w:tcBorders>
          </w:tcPr>
          <w:p w14:paraId="30E43E13" w14:textId="196E8FE2"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2.1  Teoría de capacidad de acceso vs. Perspectiva de mercado.</w:t>
            </w:r>
          </w:p>
          <w:p w14:paraId="3F2E3CA4" w14:textId="2D878CD8"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 xml:space="preserve">2.2 El ciclo bienestar-deterioro  (B-D) derivado de la utilización de los RH en la agricultura. </w:t>
            </w:r>
          </w:p>
          <w:p w14:paraId="6BD932F9" w14:textId="73CD6CD4"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 xml:space="preserve">2.2.1 Etapa: Uso intensivo, factores  </w:t>
            </w:r>
            <w:r w:rsidRPr="002546F1">
              <w:rPr>
                <w:rFonts w:ascii="Tahoma" w:hAnsi="Tahoma" w:cs="Tahoma"/>
                <w:sz w:val="18"/>
                <w:szCs w:val="18"/>
                <w:lang w:bidi="ar-SA"/>
              </w:rPr>
              <w:lastRenderedPageBreak/>
              <w:t>precursores.</w:t>
            </w:r>
          </w:p>
          <w:p w14:paraId="06855AAB" w14:textId="25D78FC4"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2.2.2 Etapa de Bienestar</w:t>
            </w:r>
            <w:r w:rsidR="002546F1">
              <w:rPr>
                <w:rFonts w:ascii="Tahoma" w:hAnsi="Tahoma" w:cs="Tahoma"/>
                <w:sz w:val="18"/>
                <w:szCs w:val="18"/>
                <w:lang w:bidi="ar-SA"/>
              </w:rPr>
              <w:t>.</w:t>
            </w:r>
          </w:p>
          <w:p w14:paraId="44F40E4A" w14:textId="63FE2C9F"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2.2.3 Etapa: Monopolización del recurso y signos tempranos de sobre explotación.</w:t>
            </w:r>
          </w:p>
          <w:p w14:paraId="61D50140" w14:textId="6B898D0E"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2.2.4. Etapa de deterioro. El impacto en el medio ambiental   y su efecto diferenciado entre tipo de productores.</w:t>
            </w:r>
          </w:p>
          <w:p w14:paraId="439DE252" w14:textId="59B327D8"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2.3 Complejidades para el Manejo integral</w:t>
            </w:r>
            <w:r w:rsidR="002546F1">
              <w:rPr>
                <w:rFonts w:ascii="Tahoma" w:hAnsi="Tahoma" w:cs="Tahoma"/>
                <w:sz w:val="18"/>
                <w:szCs w:val="18"/>
                <w:lang w:bidi="ar-SA"/>
              </w:rPr>
              <w:t>.</w:t>
            </w:r>
          </w:p>
          <w:p w14:paraId="1B00371D" w14:textId="490C7AE9"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2.3.1  Los actores y los incentivos</w:t>
            </w:r>
            <w:r w:rsidR="002546F1">
              <w:rPr>
                <w:rFonts w:ascii="Tahoma" w:hAnsi="Tahoma" w:cs="Tahoma"/>
                <w:sz w:val="18"/>
                <w:szCs w:val="18"/>
                <w:lang w:bidi="ar-SA"/>
              </w:rPr>
              <w:t>.</w:t>
            </w:r>
          </w:p>
          <w:p w14:paraId="771661CC" w14:textId="69681861" w:rsidR="00715FE1" w:rsidRPr="002546F1" w:rsidRDefault="00715FE1"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2.3.2  Conflictos de gobernanza.</w:t>
            </w:r>
          </w:p>
        </w:tc>
        <w:tc>
          <w:tcPr>
            <w:tcW w:w="2005" w:type="dxa"/>
            <w:gridSpan w:val="3"/>
            <w:tcBorders>
              <w:top w:val="single" w:sz="4" w:space="0" w:color="808080"/>
              <w:left w:val="single" w:sz="4" w:space="0" w:color="808080"/>
              <w:bottom w:val="single" w:sz="4" w:space="0" w:color="808080"/>
              <w:right w:val="single" w:sz="4" w:space="0" w:color="808080"/>
            </w:tcBorders>
            <w:vAlign w:val="center"/>
          </w:tcPr>
          <w:p w14:paraId="5CB5D0CB" w14:textId="7ED416A1" w:rsidR="00715FE1" w:rsidRPr="002546F1" w:rsidRDefault="00715FE1" w:rsidP="002546F1">
            <w:pPr>
              <w:spacing w:before="120" w:line="276" w:lineRule="auto"/>
              <w:jc w:val="left"/>
              <w:rPr>
                <w:rFonts w:ascii="Tahoma" w:hAnsi="Tahoma" w:cs="Tahoma"/>
                <w:sz w:val="18"/>
                <w:szCs w:val="18"/>
              </w:rPr>
            </w:pPr>
            <w:r w:rsidRPr="002546F1">
              <w:rPr>
                <w:rFonts w:ascii="Tahoma" w:hAnsi="Tahoma" w:cs="Tahoma"/>
                <w:sz w:val="18"/>
                <w:szCs w:val="18"/>
              </w:rPr>
              <w:lastRenderedPageBreak/>
              <w:t xml:space="preserve">Ensayo. </w:t>
            </w:r>
          </w:p>
          <w:p w14:paraId="30B2B649" w14:textId="0E049405" w:rsidR="00715FE1" w:rsidRPr="002546F1" w:rsidRDefault="00715FE1" w:rsidP="00715FE1">
            <w:pPr>
              <w:spacing w:before="120" w:line="276" w:lineRule="auto"/>
              <w:jc w:val="left"/>
              <w:rPr>
                <w:rFonts w:ascii="Tahoma" w:hAnsi="Tahoma" w:cs="Tahoma"/>
                <w:sz w:val="18"/>
                <w:szCs w:val="18"/>
              </w:rPr>
            </w:pPr>
            <w:r w:rsidRPr="002546F1">
              <w:rPr>
                <w:rFonts w:ascii="Tahoma" w:hAnsi="Tahoma" w:cs="Tahoma"/>
                <w:sz w:val="18"/>
                <w:szCs w:val="18"/>
              </w:rPr>
              <w:t>Examen Teórico</w:t>
            </w:r>
            <w:r w:rsidR="002546F1">
              <w:rPr>
                <w:rFonts w:ascii="Tahoma" w:hAnsi="Tahoma" w:cs="Tahoma"/>
                <w:sz w:val="18"/>
                <w:szCs w:val="18"/>
              </w:rPr>
              <w:t>.</w:t>
            </w:r>
          </w:p>
        </w:tc>
      </w:tr>
      <w:tr w:rsidR="00715FE1" w:rsidRPr="00715FE1" w14:paraId="47E2CF4F" w14:textId="77777777" w:rsidTr="00B137C5">
        <w:trPr>
          <w:trHeight w:val="2038"/>
        </w:trPr>
        <w:tc>
          <w:tcPr>
            <w:tcW w:w="1667" w:type="dxa"/>
            <w:tcBorders>
              <w:top w:val="single" w:sz="4" w:space="0" w:color="808080"/>
              <w:left w:val="single" w:sz="4" w:space="0" w:color="808080"/>
              <w:bottom w:val="single" w:sz="4" w:space="0" w:color="808080"/>
              <w:right w:val="single" w:sz="4" w:space="0" w:color="808080"/>
            </w:tcBorders>
            <w:vAlign w:val="center"/>
          </w:tcPr>
          <w:p w14:paraId="651FB891" w14:textId="5BCD3D68" w:rsidR="00715FE1" w:rsidRPr="002546F1" w:rsidRDefault="000A4D96" w:rsidP="00715FE1">
            <w:pPr>
              <w:tabs>
                <w:tab w:val="left" w:pos="-720"/>
              </w:tabs>
              <w:suppressAutoHyphens/>
              <w:spacing w:before="120" w:line="276" w:lineRule="auto"/>
              <w:jc w:val="left"/>
              <w:rPr>
                <w:rFonts w:ascii="Tahoma" w:hAnsi="Tahoma" w:cs="Tahoma"/>
                <w:sz w:val="18"/>
                <w:szCs w:val="18"/>
              </w:rPr>
            </w:pPr>
            <w:r w:rsidRPr="002546F1">
              <w:rPr>
                <w:rFonts w:ascii="Tahoma" w:hAnsi="Tahoma" w:cs="Tahoma"/>
                <w:sz w:val="18"/>
                <w:szCs w:val="18"/>
              </w:rPr>
              <w:lastRenderedPageBreak/>
              <w:t>3</w:t>
            </w:r>
            <w:r w:rsidR="00715FE1" w:rsidRPr="002546F1">
              <w:rPr>
                <w:rFonts w:ascii="Tahoma" w:hAnsi="Tahoma" w:cs="Tahoma"/>
                <w:sz w:val="18"/>
                <w:szCs w:val="18"/>
              </w:rPr>
              <w:t>. Detección de actividad agrícola, mediante herramientas de percepción remota.</w:t>
            </w:r>
          </w:p>
        </w:tc>
        <w:tc>
          <w:tcPr>
            <w:tcW w:w="2690" w:type="dxa"/>
            <w:gridSpan w:val="4"/>
            <w:tcBorders>
              <w:top w:val="single" w:sz="4" w:space="0" w:color="808080"/>
              <w:left w:val="single" w:sz="4" w:space="0" w:color="808080"/>
              <w:bottom w:val="single" w:sz="4" w:space="0" w:color="808080"/>
              <w:right w:val="single" w:sz="4" w:space="0" w:color="808080"/>
            </w:tcBorders>
            <w:vAlign w:val="center"/>
          </w:tcPr>
          <w:p w14:paraId="0CF8761C" w14:textId="07806E4C" w:rsidR="00715FE1" w:rsidRPr="002546F1" w:rsidRDefault="00715FE1" w:rsidP="00715FE1">
            <w:pPr>
              <w:pStyle w:val="Header"/>
              <w:tabs>
                <w:tab w:val="clear" w:pos="4320"/>
                <w:tab w:val="clear" w:pos="8640"/>
              </w:tabs>
              <w:spacing w:before="120" w:line="276" w:lineRule="auto"/>
              <w:jc w:val="left"/>
              <w:rPr>
                <w:rFonts w:ascii="Tahoma" w:hAnsi="Tahoma" w:cs="Tahoma"/>
                <w:sz w:val="18"/>
                <w:szCs w:val="18"/>
              </w:rPr>
            </w:pPr>
            <w:r w:rsidRPr="002546F1">
              <w:rPr>
                <w:rFonts w:ascii="Tahoma" w:hAnsi="Tahoma" w:cs="Tahoma"/>
                <w:sz w:val="18"/>
                <w:szCs w:val="18"/>
              </w:rPr>
              <w:t>En esta unidad se aborda el uso de herramientas de análisis basadas en percepción remota para estudiar los patrones de explotación recursos hídricos subterráneos.</w:t>
            </w:r>
          </w:p>
        </w:tc>
        <w:tc>
          <w:tcPr>
            <w:tcW w:w="3687" w:type="dxa"/>
            <w:gridSpan w:val="9"/>
            <w:tcBorders>
              <w:top w:val="single" w:sz="4" w:space="0" w:color="808080"/>
              <w:left w:val="single" w:sz="4" w:space="0" w:color="808080"/>
              <w:bottom w:val="single" w:sz="4" w:space="0" w:color="808080"/>
              <w:right w:val="single" w:sz="4" w:space="0" w:color="808080"/>
            </w:tcBorders>
          </w:tcPr>
          <w:p w14:paraId="06B6CA54" w14:textId="60AF2C6D" w:rsidR="00715FE1" w:rsidRPr="002546F1" w:rsidRDefault="000A4D96"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3</w:t>
            </w:r>
            <w:r w:rsidR="00715FE1" w:rsidRPr="002546F1">
              <w:rPr>
                <w:rFonts w:ascii="Tahoma" w:hAnsi="Tahoma" w:cs="Tahoma"/>
                <w:sz w:val="18"/>
                <w:szCs w:val="18"/>
                <w:lang w:bidi="ar-SA"/>
              </w:rPr>
              <w:t>.1 Percepción de remota</w:t>
            </w:r>
            <w:r w:rsidR="002546F1">
              <w:rPr>
                <w:rFonts w:ascii="Tahoma" w:hAnsi="Tahoma" w:cs="Tahoma"/>
                <w:sz w:val="18"/>
                <w:szCs w:val="18"/>
                <w:lang w:bidi="ar-SA"/>
              </w:rPr>
              <w:t>.</w:t>
            </w:r>
          </w:p>
          <w:p w14:paraId="2D7CA15A" w14:textId="55637AAA" w:rsidR="00715FE1" w:rsidRPr="002546F1" w:rsidRDefault="000A4D96"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3</w:t>
            </w:r>
            <w:r w:rsidR="002546F1">
              <w:rPr>
                <w:rFonts w:ascii="Tahoma" w:hAnsi="Tahoma" w:cs="Tahoma"/>
                <w:sz w:val="18"/>
                <w:szCs w:val="18"/>
                <w:lang w:bidi="ar-SA"/>
              </w:rPr>
              <w:t>.2</w:t>
            </w:r>
            <w:r w:rsidR="00715FE1" w:rsidRPr="002546F1">
              <w:rPr>
                <w:rFonts w:ascii="Tahoma" w:hAnsi="Tahoma" w:cs="Tahoma"/>
                <w:sz w:val="18"/>
                <w:szCs w:val="18"/>
                <w:lang w:bidi="ar-SA"/>
              </w:rPr>
              <w:t xml:space="preserve"> Herramientas para análisis: ILWIS</w:t>
            </w:r>
            <w:r w:rsidR="002546F1">
              <w:rPr>
                <w:rFonts w:ascii="Tahoma" w:hAnsi="Tahoma" w:cs="Tahoma"/>
                <w:sz w:val="18"/>
                <w:szCs w:val="18"/>
                <w:lang w:bidi="ar-SA"/>
              </w:rPr>
              <w:t>.</w:t>
            </w:r>
          </w:p>
          <w:p w14:paraId="2146D350" w14:textId="2A3B5402" w:rsidR="00715FE1" w:rsidRPr="002546F1" w:rsidRDefault="000A4D96"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3</w:t>
            </w:r>
            <w:r w:rsidR="002546F1">
              <w:rPr>
                <w:rFonts w:ascii="Tahoma" w:hAnsi="Tahoma" w:cs="Tahoma"/>
                <w:sz w:val="18"/>
                <w:szCs w:val="18"/>
                <w:lang w:bidi="ar-SA"/>
              </w:rPr>
              <w:t xml:space="preserve">.3 </w:t>
            </w:r>
            <w:r w:rsidR="00715FE1" w:rsidRPr="002546F1">
              <w:rPr>
                <w:rFonts w:ascii="Tahoma" w:hAnsi="Tahoma" w:cs="Tahoma"/>
                <w:sz w:val="18"/>
                <w:szCs w:val="18"/>
                <w:lang w:bidi="ar-SA"/>
              </w:rPr>
              <w:t>Composiciones de color.</w:t>
            </w:r>
          </w:p>
          <w:p w14:paraId="4F85BCCC" w14:textId="72A7DB0B" w:rsidR="00715FE1" w:rsidRPr="002546F1" w:rsidRDefault="000A4D96" w:rsidP="00715FE1">
            <w:pPr>
              <w:spacing w:before="120" w:line="276" w:lineRule="auto"/>
              <w:jc w:val="left"/>
              <w:rPr>
                <w:rFonts w:ascii="Tahoma" w:hAnsi="Tahoma" w:cs="Tahoma"/>
                <w:sz w:val="18"/>
                <w:szCs w:val="18"/>
                <w:lang w:bidi="ar-SA"/>
              </w:rPr>
            </w:pPr>
            <w:r w:rsidRPr="002546F1">
              <w:rPr>
                <w:rFonts w:ascii="Tahoma" w:hAnsi="Tahoma" w:cs="Tahoma"/>
                <w:sz w:val="18"/>
                <w:szCs w:val="18"/>
                <w:lang w:bidi="ar-SA"/>
              </w:rPr>
              <w:t>3</w:t>
            </w:r>
            <w:r w:rsidR="00715FE1" w:rsidRPr="002546F1">
              <w:rPr>
                <w:rFonts w:ascii="Tahoma" w:hAnsi="Tahoma" w:cs="Tahoma"/>
                <w:sz w:val="18"/>
                <w:szCs w:val="18"/>
                <w:lang w:bidi="ar-SA"/>
              </w:rPr>
              <w:t xml:space="preserve">.4 Detección de patrones. </w:t>
            </w:r>
          </w:p>
        </w:tc>
        <w:tc>
          <w:tcPr>
            <w:tcW w:w="2005" w:type="dxa"/>
            <w:gridSpan w:val="3"/>
            <w:tcBorders>
              <w:top w:val="single" w:sz="4" w:space="0" w:color="808080"/>
              <w:left w:val="single" w:sz="4" w:space="0" w:color="808080"/>
              <w:bottom w:val="single" w:sz="4" w:space="0" w:color="808080"/>
              <w:right w:val="single" w:sz="4" w:space="0" w:color="808080"/>
            </w:tcBorders>
            <w:vAlign w:val="center"/>
          </w:tcPr>
          <w:p w14:paraId="2DB9B1B2" w14:textId="66347DFC" w:rsidR="00715FE1" w:rsidRPr="002546F1" w:rsidRDefault="00715FE1" w:rsidP="002546F1">
            <w:pPr>
              <w:spacing w:before="120" w:line="276" w:lineRule="auto"/>
              <w:jc w:val="left"/>
              <w:rPr>
                <w:rFonts w:ascii="Tahoma" w:hAnsi="Tahoma" w:cs="Tahoma"/>
                <w:sz w:val="18"/>
                <w:szCs w:val="18"/>
              </w:rPr>
            </w:pPr>
            <w:r w:rsidRPr="002546F1">
              <w:rPr>
                <w:rFonts w:ascii="Tahoma" w:hAnsi="Tahoma" w:cs="Tahoma"/>
                <w:sz w:val="18"/>
                <w:szCs w:val="18"/>
              </w:rPr>
              <w:t>Entrega de ejercicio práctico utilizando el software ILWIS.</w:t>
            </w:r>
          </w:p>
        </w:tc>
      </w:tr>
      <w:tr w:rsidR="00B137C5" w:rsidRPr="00715FE1" w14:paraId="2E2AC29A" w14:textId="77777777" w:rsidTr="00B137C5">
        <w:trPr>
          <w:trHeight w:val="1029"/>
        </w:trPr>
        <w:tc>
          <w:tcPr>
            <w:tcW w:w="1667" w:type="dxa"/>
            <w:tcBorders>
              <w:top w:val="nil"/>
              <w:left w:val="single" w:sz="4" w:space="0" w:color="808080"/>
              <w:bottom w:val="single" w:sz="4" w:space="0" w:color="808080"/>
              <w:right w:val="single" w:sz="4" w:space="0" w:color="808080"/>
            </w:tcBorders>
            <w:shd w:val="clear" w:color="auto" w:fill="auto"/>
            <w:vAlign w:val="center"/>
          </w:tcPr>
          <w:p w14:paraId="1BEF24FB" w14:textId="0D781F92" w:rsidR="00B137C5" w:rsidRPr="00B137C5" w:rsidRDefault="00B137C5" w:rsidP="00B137C5">
            <w:pPr>
              <w:pStyle w:val="Header"/>
              <w:tabs>
                <w:tab w:val="clear" w:pos="4320"/>
                <w:tab w:val="clear" w:pos="8640"/>
              </w:tabs>
              <w:spacing w:before="120" w:line="276" w:lineRule="auto"/>
              <w:jc w:val="left"/>
              <w:rPr>
                <w:rFonts w:ascii="Tahoma" w:hAnsi="Tahoma" w:cs="Tahoma"/>
                <w:sz w:val="18"/>
                <w:szCs w:val="18"/>
              </w:rPr>
            </w:pPr>
            <w:r w:rsidRPr="002546F1">
              <w:rPr>
                <w:rFonts w:ascii="Tahoma" w:hAnsi="Tahoma" w:cs="Tahoma"/>
                <w:sz w:val="18"/>
                <w:szCs w:val="18"/>
              </w:rPr>
              <w:t>4</w:t>
            </w:r>
            <w:r>
              <w:rPr>
                <w:rFonts w:ascii="Tahoma" w:hAnsi="Tahoma" w:cs="Tahoma"/>
                <w:sz w:val="18"/>
                <w:szCs w:val="18"/>
              </w:rPr>
              <w:t xml:space="preserve">. </w:t>
            </w:r>
            <w:r w:rsidRPr="002546F1">
              <w:rPr>
                <w:rFonts w:ascii="Tahoma" w:hAnsi="Tahoma" w:cs="Tahoma"/>
                <w:sz w:val="18"/>
                <w:szCs w:val="18"/>
              </w:rPr>
              <w:t>Indicadores de soporte para el análisis en la relación RH-Agro.</w:t>
            </w:r>
          </w:p>
        </w:tc>
        <w:tc>
          <w:tcPr>
            <w:tcW w:w="2690" w:type="dxa"/>
            <w:gridSpan w:val="4"/>
            <w:tcBorders>
              <w:top w:val="nil"/>
              <w:left w:val="single" w:sz="4" w:space="0" w:color="808080"/>
              <w:bottom w:val="single" w:sz="4" w:space="0" w:color="808080"/>
              <w:right w:val="single" w:sz="4" w:space="0" w:color="808080"/>
            </w:tcBorders>
            <w:shd w:val="clear" w:color="auto" w:fill="auto"/>
            <w:vAlign w:val="center"/>
          </w:tcPr>
          <w:p w14:paraId="406A7D50" w14:textId="178A2AA1" w:rsidR="00B137C5" w:rsidRPr="002546F1" w:rsidRDefault="00B137C5" w:rsidP="00B137C5">
            <w:pPr>
              <w:pStyle w:val="Header"/>
              <w:tabs>
                <w:tab w:val="clear" w:pos="4320"/>
                <w:tab w:val="clear" w:pos="8640"/>
              </w:tabs>
              <w:spacing w:before="120" w:line="276" w:lineRule="auto"/>
              <w:jc w:val="left"/>
              <w:rPr>
                <w:rFonts w:ascii="Tahoma" w:hAnsi="Tahoma" w:cs="Tahoma"/>
                <w:sz w:val="18"/>
                <w:szCs w:val="18"/>
                <w:lang w:val="es-ES_tradnl"/>
              </w:rPr>
            </w:pPr>
            <w:r w:rsidRPr="002546F1">
              <w:rPr>
                <w:rFonts w:ascii="Tahoma" w:hAnsi="Tahoma" w:cs="Tahoma"/>
                <w:sz w:val="18"/>
                <w:szCs w:val="18"/>
              </w:rPr>
              <w:t>Aprender al estimar indicadores de soporte para el análisis en la  relación RH- actividad agrícola.</w:t>
            </w:r>
          </w:p>
        </w:tc>
        <w:tc>
          <w:tcPr>
            <w:tcW w:w="3687" w:type="dxa"/>
            <w:gridSpan w:val="9"/>
            <w:tcBorders>
              <w:top w:val="nil"/>
              <w:left w:val="single" w:sz="4" w:space="0" w:color="808080"/>
              <w:bottom w:val="single" w:sz="4" w:space="0" w:color="808080"/>
              <w:right w:val="single" w:sz="4" w:space="0" w:color="808080"/>
            </w:tcBorders>
            <w:shd w:val="clear" w:color="auto" w:fill="auto"/>
          </w:tcPr>
          <w:p w14:paraId="1E7CEE60" w14:textId="402264C2" w:rsidR="00B137C5" w:rsidRPr="002546F1" w:rsidRDefault="00B137C5" w:rsidP="00B137C5">
            <w:pPr>
              <w:spacing w:before="120" w:line="276" w:lineRule="auto"/>
              <w:jc w:val="left"/>
              <w:rPr>
                <w:rFonts w:ascii="Tahoma" w:hAnsi="Tahoma" w:cs="Tahoma"/>
                <w:spacing w:val="-3"/>
                <w:sz w:val="18"/>
                <w:szCs w:val="18"/>
              </w:rPr>
            </w:pPr>
            <w:r w:rsidRPr="002546F1">
              <w:rPr>
                <w:rFonts w:ascii="Tahoma" w:hAnsi="Tahoma" w:cs="Tahoma"/>
                <w:spacing w:val="-3"/>
                <w:sz w:val="18"/>
                <w:szCs w:val="18"/>
              </w:rPr>
              <w:t>4</w:t>
            </w:r>
            <w:r>
              <w:rPr>
                <w:rFonts w:ascii="Tahoma" w:hAnsi="Tahoma" w:cs="Tahoma"/>
                <w:spacing w:val="-3"/>
                <w:sz w:val="18"/>
                <w:szCs w:val="18"/>
              </w:rPr>
              <w:t xml:space="preserve">.1 Definición </w:t>
            </w:r>
            <w:proofErr w:type="gramStart"/>
            <w:r>
              <w:rPr>
                <w:rFonts w:ascii="Tahoma" w:hAnsi="Tahoma" w:cs="Tahoma"/>
                <w:spacing w:val="-3"/>
                <w:sz w:val="18"/>
                <w:szCs w:val="18"/>
              </w:rPr>
              <w:t>preliminares</w:t>
            </w:r>
            <w:proofErr w:type="gramEnd"/>
            <w:r>
              <w:rPr>
                <w:rFonts w:ascii="Tahoma" w:hAnsi="Tahoma" w:cs="Tahoma"/>
                <w:spacing w:val="-3"/>
                <w:sz w:val="18"/>
                <w:szCs w:val="18"/>
              </w:rPr>
              <w:t>.</w:t>
            </w:r>
          </w:p>
          <w:p w14:paraId="39D19019" w14:textId="77777777" w:rsidR="00B137C5" w:rsidRPr="002546F1" w:rsidRDefault="00B137C5" w:rsidP="00B137C5">
            <w:pPr>
              <w:spacing w:before="120" w:line="276" w:lineRule="auto"/>
              <w:jc w:val="left"/>
              <w:rPr>
                <w:rFonts w:ascii="Tahoma" w:hAnsi="Tahoma" w:cs="Tahoma"/>
                <w:spacing w:val="-3"/>
                <w:sz w:val="18"/>
                <w:szCs w:val="18"/>
              </w:rPr>
            </w:pPr>
            <w:r w:rsidRPr="002546F1">
              <w:rPr>
                <w:rFonts w:ascii="Tahoma" w:hAnsi="Tahoma" w:cs="Tahoma"/>
                <w:spacing w:val="-3"/>
                <w:sz w:val="18"/>
                <w:szCs w:val="18"/>
              </w:rPr>
              <w:t>4.2  Indicadores de estrés hídrico.</w:t>
            </w:r>
            <w:r w:rsidRPr="002546F1">
              <w:rPr>
                <w:rFonts w:ascii="Tahoma" w:hAnsi="Tahoma" w:cs="Tahoma"/>
                <w:sz w:val="18"/>
                <w:szCs w:val="18"/>
              </w:rPr>
              <w:t xml:space="preserve"> NDVI</w:t>
            </w:r>
            <w:r>
              <w:rPr>
                <w:rFonts w:ascii="Tahoma" w:hAnsi="Tahoma" w:cs="Tahoma"/>
                <w:sz w:val="18"/>
                <w:szCs w:val="18"/>
              </w:rPr>
              <w:t>.</w:t>
            </w:r>
          </w:p>
          <w:p w14:paraId="3791E3E7" w14:textId="77777777" w:rsidR="00B137C5" w:rsidRPr="002546F1" w:rsidRDefault="00B137C5" w:rsidP="00B137C5">
            <w:pPr>
              <w:spacing w:before="120" w:line="276" w:lineRule="auto"/>
              <w:jc w:val="left"/>
              <w:rPr>
                <w:rFonts w:ascii="Tahoma" w:hAnsi="Tahoma" w:cs="Tahoma"/>
                <w:spacing w:val="-3"/>
                <w:sz w:val="18"/>
                <w:szCs w:val="18"/>
              </w:rPr>
            </w:pPr>
            <w:r w:rsidRPr="002546F1">
              <w:rPr>
                <w:rFonts w:ascii="Tahoma" w:hAnsi="Tahoma" w:cs="Tahoma"/>
                <w:spacing w:val="-3"/>
                <w:sz w:val="18"/>
                <w:szCs w:val="18"/>
              </w:rPr>
              <w:t xml:space="preserve">4.3 Estimación empírica. Aplicación a un caso de estudio. </w:t>
            </w:r>
          </w:p>
          <w:p w14:paraId="50562E84" w14:textId="2A920DA6" w:rsidR="00B137C5" w:rsidRPr="002546F1" w:rsidRDefault="00B137C5" w:rsidP="00B137C5">
            <w:pPr>
              <w:spacing w:before="120" w:line="276" w:lineRule="auto"/>
              <w:jc w:val="left"/>
              <w:rPr>
                <w:rFonts w:ascii="Tahoma" w:hAnsi="Tahoma" w:cs="Tahoma"/>
                <w:sz w:val="18"/>
                <w:szCs w:val="18"/>
                <w:lang w:val="es-ES_tradnl"/>
              </w:rPr>
            </w:pPr>
            <w:r w:rsidRPr="002546F1">
              <w:rPr>
                <w:rFonts w:ascii="Tahoma" w:hAnsi="Tahoma" w:cs="Tahoma"/>
                <w:spacing w:val="-3"/>
                <w:sz w:val="18"/>
                <w:szCs w:val="18"/>
              </w:rPr>
              <w:t>4.4  Críticas y desarrollos complementarios al NDVI.</w:t>
            </w:r>
          </w:p>
        </w:tc>
        <w:tc>
          <w:tcPr>
            <w:tcW w:w="2005" w:type="dxa"/>
            <w:gridSpan w:val="3"/>
            <w:tcBorders>
              <w:top w:val="nil"/>
              <w:left w:val="single" w:sz="4" w:space="0" w:color="808080"/>
              <w:bottom w:val="single" w:sz="4" w:space="0" w:color="808080"/>
              <w:right w:val="single" w:sz="4" w:space="0" w:color="808080"/>
            </w:tcBorders>
            <w:shd w:val="clear" w:color="auto" w:fill="auto"/>
            <w:vAlign w:val="center"/>
          </w:tcPr>
          <w:p w14:paraId="6F8DCE28" w14:textId="3800F37F" w:rsidR="00B137C5" w:rsidRPr="002546F1" w:rsidRDefault="00B137C5" w:rsidP="00B137C5">
            <w:pPr>
              <w:spacing w:before="120" w:line="276" w:lineRule="auto"/>
              <w:ind w:left="34"/>
              <w:jc w:val="left"/>
              <w:rPr>
                <w:rFonts w:ascii="Tahoma" w:hAnsi="Tahoma" w:cs="Tahoma"/>
                <w:sz w:val="18"/>
                <w:szCs w:val="18"/>
                <w:lang w:val="es-ES_tradnl"/>
              </w:rPr>
            </w:pPr>
            <w:r w:rsidRPr="002546F1">
              <w:rPr>
                <w:rFonts w:ascii="Tahoma" w:hAnsi="Tahoma" w:cs="Tahoma"/>
                <w:sz w:val="18"/>
                <w:szCs w:val="18"/>
                <w:lang w:val="es-ES_tradnl"/>
              </w:rPr>
              <w:t>Entrega de ejercicio práctico  de estimación del índice de vegetación.</w:t>
            </w:r>
          </w:p>
        </w:tc>
      </w:tr>
      <w:tr w:rsidR="00715FE1" w:rsidRPr="00715FE1" w14:paraId="690CC559" w14:textId="77777777" w:rsidTr="00B411CC">
        <w:trPr>
          <w:trHeight w:val="346"/>
        </w:trPr>
        <w:tc>
          <w:tcPr>
            <w:tcW w:w="10049" w:type="dxa"/>
            <w:gridSpan w:val="17"/>
            <w:tcBorders>
              <w:top w:val="nil"/>
              <w:left w:val="single" w:sz="4" w:space="0" w:color="808080"/>
              <w:bottom w:val="single" w:sz="4" w:space="0" w:color="808080"/>
              <w:right w:val="single" w:sz="4" w:space="0" w:color="808080"/>
            </w:tcBorders>
            <w:shd w:val="clear" w:color="auto" w:fill="BFBFBF"/>
            <w:vAlign w:val="center"/>
          </w:tcPr>
          <w:p w14:paraId="197999C4" w14:textId="77777777" w:rsidR="00715FE1" w:rsidRPr="002546F1" w:rsidRDefault="00715FE1" w:rsidP="00B411CC">
            <w:pPr>
              <w:spacing w:before="120" w:line="276" w:lineRule="auto"/>
              <w:ind w:left="34"/>
              <w:jc w:val="left"/>
              <w:rPr>
                <w:rFonts w:ascii="Tahoma" w:hAnsi="Tahoma" w:cs="Tahoma"/>
                <w:sz w:val="18"/>
                <w:szCs w:val="18"/>
              </w:rPr>
            </w:pPr>
            <w:r w:rsidRPr="002546F1">
              <w:rPr>
                <w:rFonts w:ascii="Tahoma" w:hAnsi="Tahoma" w:cs="Tahoma"/>
                <w:b/>
                <w:sz w:val="18"/>
                <w:szCs w:val="18"/>
                <w:lang w:val="es-ES_tradnl"/>
              </w:rPr>
              <w:t>Estrategias de aprendizaje utilizadas</w:t>
            </w:r>
          </w:p>
        </w:tc>
      </w:tr>
      <w:tr w:rsidR="00715FE1" w:rsidRPr="00715FE1" w14:paraId="3CE2824B" w14:textId="77777777" w:rsidTr="007C6161">
        <w:trPr>
          <w:trHeight w:val="283"/>
        </w:trPr>
        <w:tc>
          <w:tcPr>
            <w:tcW w:w="10049" w:type="dxa"/>
            <w:gridSpan w:val="17"/>
            <w:tcBorders>
              <w:top w:val="single" w:sz="4" w:space="0" w:color="808080"/>
              <w:left w:val="single" w:sz="4" w:space="0" w:color="808080"/>
              <w:bottom w:val="single" w:sz="4" w:space="0" w:color="808080"/>
              <w:right w:val="single" w:sz="4" w:space="0" w:color="808080"/>
            </w:tcBorders>
            <w:vAlign w:val="center"/>
          </w:tcPr>
          <w:p w14:paraId="29FBDCAC" w14:textId="77777777" w:rsidR="00715FE1" w:rsidRPr="002546F1" w:rsidRDefault="00715FE1" w:rsidP="00715FE1">
            <w:pPr>
              <w:suppressAutoHyphens/>
              <w:spacing w:before="120" w:line="276" w:lineRule="auto"/>
              <w:rPr>
                <w:rFonts w:ascii="Tahoma" w:hAnsi="Tahoma" w:cs="Tahoma"/>
                <w:spacing w:val="-3"/>
                <w:sz w:val="18"/>
                <w:szCs w:val="18"/>
              </w:rPr>
            </w:pPr>
            <w:r w:rsidRPr="002546F1">
              <w:rPr>
                <w:rFonts w:ascii="Tahoma" w:hAnsi="Tahoma" w:cs="Tahoma"/>
                <w:spacing w:val="-3"/>
                <w:sz w:val="18"/>
                <w:szCs w:val="18"/>
              </w:rPr>
              <w:t>El curso se desarrollará mediante los siguientes elementos:</w:t>
            </w:r>
          </w:p>
          <w:p w14:paraId="1104D239" w14:textId="77777777" w:rsidR="00715FE1" w:rsidRDefault="00715FE1" w:rsidP="00715FE1">
            <w:pPr>
              <w:spacing w:after="0" w:line="240" w:lineRule="auto"/>
              <w:jc w:val="left"/>
              <w:rPr>
                <w:rFonts w:ascii="Tahoma" w:hAnsi="Tahoma" w:cs="Tahoma"/>
                <w:sz w:val="18"/>
                <w:szCs w:val="18"/>
              </w:rPr>
            </w:pPr>
            <w:r w:rsidRPr="002546F1">
              <w:rPr>
                <w:rFonts w:ascii="Tahoma" w:hAnsi="Tahoma" w:cs="Tahoma"/>
                <w:sz w:val="18"/>
                <w:szCs w:val="18"/>
              </w:rPr>
              <w:t>El estudiante se aproximará a los conocimientos ofrecidos mediante distintas actividades que incluyen exposición de lecturas asignadas, discusión en grupo, elaboración de un ensayo y dos ejercicios prácticos.</w:t>
            </w:r>
          </w:p>
          <w:p w14:paraId="01017FA5" w14:textId="77777777" w:rsidR="00B137C5" w:rsidRDefault="00B137C5" w:rsidP="00715FE1">
            <w:pPr>
              <w:spacing w:after="0" w:line="240" w:lineRule="auto"/>
              <w:jc w:val="left"/>
              <w:rPr>
                <w:rFonts w:ascii="Tahoma" w:hAnsi="Tahoma" w:cs="Tahoma"/>
                <w:sz w:val="18"/>
                <w:szCs w:val="18"/>
              </w:rPr>
            </w:pPr>
          </w:p>
          <w:p w14:paraId="318A937E" w14:textId="77777777" w:rsidR="00B137C5" w:rsidRDefault="00B137C5" w:rsidP="00715FE1">
            <w:pPr>
              <w:spacing w:after="0" w:line="240" w:lineRule="auto"/>
              <w:jc w:val="left"/>
              <w:rPr>
                <w:rFonts w:ascii="Tahoma" w:hAnsi="Tahoma" w:cs="Tahoma"/>
                <w:sz w:val="18"/>
                <w:szCs w:val="18"/>
              </w:rPr>
            </w:pPr>
          </w:p>
          <w:p w14:paraId="3E4D7732" w14:textId="4EBAE080" w:rsidR="00B137C5" w:rsidRPr="002546F1" w:rsidRDefault="00B137C5" w:rsidP="00715FE1">
            <w:pPr>
              <w:spacing w:after="0" w:line="240" w:lineRule="auto"/>
              <w:jc w:val="left"/>
              <w:rPr>
                <w:rFonts w:ascii="Tahoma" w:hAnsi="Tahoma" w:cs="Tahoma"/>
                <w:sz w:val="18"/>
                <w:szCs w:val="18"/>
                <w:lang w:val="es-ES_tradnl"/>
              </w:rPr>
            </w:pPr>
          </w:p>
        </w:tc>
      </w:tr>
      <w:tr w:rsidR="00715FE1" w:rsidRPr="00715FE1" w14:paraId="0DAA780B" w14:textId="77777777" w:rsidTr="007C6161">
        <w:trPr>
          <w:trHeight w:val="570"/>
        </w:trPr>
        <w:tc>
          <w:tcPr>
            <w:tcW w:w="10049"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58AD5BE0" w14:textId="77777777" w:rsidR="00715FE1" w:rsidRPr="002546F1" w:rsidRDefault="00715FE1" w:rsidP="002546F1">
            <w:pPr>
              <w:spacing w:before="120" w:line="276" w:lineRule="auto"/>
              <w:jc w:val="left"/>
              <w:rPr>
                <w:rFonts w:ascii="Tahoma" w:hAnsi="Tahoma" w:cs="Tahoma"/>
                <w:sz w:val="18"/>
                <w:szCs w:val="18"/>
              </w:rPr>
            </w:pPr>
            <w:r w:rsidRPr="002546F1">
              <w:rPr>
                <w:rFonts w:ascii="Tahoma" w:hAnsi="Tahoma" w:cs="Tahoma"/>
                <w:b/>
                <w:sz w:val="18"/>
                <w:szCs w:val="18"/>
                <w:lang w:val="es-ES_tradnl"/>
              </w:rPr>
              <w:t>Métodos y estrategias de evaluación</w:t>
            </w:r>
          </w:p>
        </w:tc>
      </w:tr>
      <w:tr w:rsidR="00715FE1" w:rsidRPr="00715FE1" w14:paraId="40F900E1" w14:textId="77777777" w:rsidTr="007C6161">
        <w:trPr>
          <w:trHeight w:val="283"/>
        </w:trPr>
        <w:tc>
          <w:tcPr>
            <w:tcW w:w="10049" w:type="dxa"/>
            <w:gridSpan w:val="17"/>
            <w:tcBorders>
              <w:top w:val="single" w:sz="4" w:space="0" w:color="808080"/>
              <w:left w:val="single" w:sz="4" w:space="0" w:color="808080"/>
              <w:bottom w:val="single" w:sz="4" w:space="0" w:color="808080"/>
              <w:right w:val="single" w:sz="4" w:space="0" w:color="808080"/>
            </w:tcBorders>
            <w:vAlign w:val="center"/>
          </w:tcPr>
          <w:p w14:paraId="5FCC0567" w14:textId="77777777" w:rsidR="00715FE1" w:rsidRPr="002546F1" w:rsidRDefault="00715FE1" w:rsidP="00715FE1">
            <w:pPr>
              <w:tabs>
                <w:tab w:val="left" w:pos="-720"/>
              </w:tabs>
              <w:suppressAutoHyphens/>
              <w:spacing w:before="120" w:line="276" w:lineRule="auto"/>
              <w:ind w:left="23"/>
              <w:rPr>
                <w:rFonts w:ascii="Tahoma" w:hAnsi="Tahoma" w:cs="Tahoma"/>
                <w:sz w:val="18"/>
                <w:szCs w:val="18"/>
              </w:rPr>
            </w:pPr>
            <w:r w:rsidRPr="002546F1">
              <w:rPr>
                <w:rFonts w:ascii="Tahoma" w:hAnsi="Tahoma" w:cs="Tahoma"/>
                <w:sz w:val="18"/>
                <w:szCs w:val="18"/>
              </w:rPr>
              <w:t>La calificación final estará compuesta de la siguiente manera:</w:t>
            </w:r>
          </w:p>
          <w:p w14:paraId="30F81E3B" w14:textId="3731A43A" w:rsidR="00715FE1" w:rsidRPr="002546F1" w:rsidRDefault="00715FE1" w:rsidP="00715FE1">
            <w:pPr>
              <w:numPr>
                <w:ilvl w:val="0"/>
                <w:numId w:val="24"/>
              </w:numPr>
              <w:spacing w:before="120" w:line="276" w:lineRule="auto"/>
              <w:jc w:val="left"/>
              <w:rPr>
                <w:rFonts w:ascii="Tahoma" w:hAnsi="Tahoma" w:cs="Tahoma"/>
                <w:bCs/>
                <w:sz w:val="18"/>
                <w:szCs w:val="18"/>
                <w:lang w:val="es-ES_tradnl"/>
              </w:rPr>
            </w:pPr>
            <w:r w:rsidRPr="002546F1">
              <w:rPr>
                <w:rFonts w:ascii="Tahoma" w:hAnsi="Tahoma" w:cs="Tahoma"/>
                <w:bCs/>
                <w:sz w:val="18"/>
                <w:szCs w:val="18"/>
                <w:lang w:val="es-ES_tradnl"/>
              </w:rPr>
              <w:t>Examen teórico 30%</w:t>
            </w:r>
          </w:p>
          <w:p w14:paraId="39AC80CB" w14:textId="00015271" w:rsidR="00715FE1" w:rsidRPr="002546F1" w:rsidRDefault="00715FE1" w:rsidP="00715FE1">
            <w:pPr>
              <w:numPr>
                <w:ilvl w:val="0"/>
                <w:numId w:val="24"/>
              </w:numPr>
              <w:spacing w:before="120" w:line="276" w:lineRule="auto"/>
              <w:jc w:val="left"/>
              <w:rPr>
                <w:rFonts w:ascii="Tahoma" w:hAnsi="Tahoma" w:cs="Tahoma"/>
                <w:bCs/>
                <w:sz w:val="18"/>
                <w:szCs w:val="18"/>
                <w:lang w:val="es-ES_tradnl"/>
              </w:rPr>
            </w:pPr>
            <w:r w:rsidRPr="002546F1">
              <w:rPr>
                <w:rFonts w:ascii="Tahoma" w:hAnsi="Tahoma" w:cs="Tahoma"/>
                <w:bCs/>
                <w:sz w:val="18"/>
                <w:szCs w:val="18"/>
                <w:lang w:val="es-ES_tradnl"/>
              </w:rPr>
              <w:t>Ejercicio uno  20%</w:t>
            </w:r>
          </w:p>
          <w:p w14:paraId="29D5D0E7" w14:textId="635A307E" w:rsidR="00715FE1" w:rsidRPr="002546F1" w:rsidRDefault="00715FE1" w:rsidP="00715FE1">
            <w:pPr>
              <w:numPr>
                <w:ilvl w:val="0"/>
                <w:numId w:val="24"/>
              </w:numPr>
              <w:spacing w:before="120" w:line="276" w:lineRule="auto"/>
              <w:jc w:val="left"/>
              <w:rPr>
                <w:rFonts w:ascii="Tahoma" w:hAnsi="Tahoma" w:cs="Tahoma"/>
                <w:bCs/>
                <w:sz w:val="18"/>
                <w:szCs w:val="18"/>
                <w:lang w:val="es-ES_tradnl"/>
              </w:rPr>
            </w:pPr>
            <w:r w:rsidRPr="002546F1">
              <w:rPr>
                <w:rFonts w:ascii="Tahoma" w:hAnsi="Tahoma" w:cs="Tahoma"/>
                <w:bCs/>
                <w:sz w:val="18"/>
                <w:szCs w:val="18"/>
                <w:lang w:val="es-ES_tradnl"/>
              </w:rPr>
              <w:t>Ejercicio dos  20 %</w:t>
            </w:r>
          </w:p>
          <w:p w14:paraId="0ABBE9A4" w14:textId="6CD087D7" w:rsidR="00715FE1" w:rsidRPr="002546F1" w:rsidRDefault="00715FE1" w:rsidP="00715FE1">
            <w:pPr>
              <w:numPr>
                <w:ilvl w:val="0"/>
                <w:numId w:val="24"/>
              </w:numPr>
              <w:spacing w:before="120" w:line="276" w:lineRule="auto"/>
              <w:jc w:val="left"/>
              <w:rPr>
                <w:rFonts w:ascii="Tahoma" w:hAnsi="Tahoma" w:cs="Tahoma"/>
                <w:bCs/>
                <w:sz w:val="18"/>
                <w:szCs w:val="18"/>
                <w:lang w:val="es-ES_tradnl"/>
              </w:rPr>
            </w:pPr>
            <w:r w:rsidRPr="002546F1">
              <w:rPr>
                <w:rFonts w:ascii="Tahoma" w:hAnsi="Tahoma" w:cs="Tahoma"/>
                <w:bCs/>
                <w:sz w:val="18"/>
                <w:szCs w:val="18"/>
                <w:lang w:val="es-ES_tradnl"/>
              </w:rPr>
              <w:t>Controles de lectura (4) 10%</w:t>
            </w:r>
          </w:p>
          <w:p w14:paraId="7E5C9625" w14:textId="082BBD2B" w:rsidR="00715FE1" w:rsidRPr="00715FE1" w:rsidRDefault="00715FE1" w:rsidP="00B137C5">
            <w:pPr>
              <w:numPr>
                <w:ilvl w:val="0"/>
                <w:numId w:val="24"/>
              </w:numPr>
              <w:spacing w:before="120" w:line="276" w:lineRule="auto"/>
              <w:jc w:val="left"/>
              <w:rPr>
                <w:rFonts w:cs="Arial"/>
                <w:b/>
                <w:lang w:val="es-ES_tradnl"/>
              </w:rPr>
            </w:pPr>
            <w:r w:rsidRPr="002546F1">
              <w:rPr>
                <w:rFonts w:ascii="Tahoma" w:hAnsi="Tahoma" w:cs="Tahoma"/>
                <w:bCs/>
                <w:sz w:val="18"/>
                <w:szCs w:val="18"/>
                <w:lang w:val="es-ES_tradnl"/>
              </w:rPr>
              <w:t>Ensayo Final 20 %</w:t>
            </w:r>
          </w:p>
        </w:tc>
      </w:tr>
      <w:tr w:rsidR="00715FE1" w:rsidRPr="00715FE1" w14:paraId="3A6E4AF6" w14:textId="77777777" w:rsidTr="00365037">
        <w:trPr>
          <w:trHeight w:val="516"/>
        </w:trPr>
        <w:tc>
          <w:tcPr>
            <w:tcW w:w="10049" w:type="dxa"/>
            <w:gridSpan w:val="17"/>
            <w:tcBorders>
              <w:top w:val="single" w:sz="4" w:space="0" w:color="808080"/>
              <w:left w:val="single" w:sz="4" w:space="0" w:color="808080"/>
              <w:bottom w:val="single" w:sz="4" w:space="0" w:color="808080"/>
              <w:right w:val="single" w:sz="4" w:space="0" w:color="808080"/>
            </w:tcBorders>
            <w:shd w:val="clear" w:color="auto" w:fill="BFBFBF"/>
            <w:vAlign w:val="center"/>
          </w:tcPr>
          <w:p w14:paraId="2BA37FE5" w14:textId="77777777" w:rsidR="00715FE1" w:rsidRPr="002546F1" w:rsidRDefault="00715FE1" w:rsidP="00B411CC">
            <w:pPr>
              <w:spacing w:before="120" w:line="276" w:lineRule="auto"/>
              <w:jc w:val="left"/>
              <w:rPr>
                <w:rFonts w:ascii="Tahoma" w:hAnsi="Tahoma" w:cs="Tahoma"/>
                <w:bCs/>
                <w:sz w:val="18"/>
                <w:szCs w:val="18"/>
                <w:lang w:val="es-ES_tradnl"/>
              </w:rPr>
            </w:pPr>
            <w:r w:rsidRPr="002546F1">
              <w:rPr>
                <w:rFonts w:ascii="Tahoma" w:hAnsi="Tahoma" w:cs="Tahoma"/>
                <w:b/>
                <w:sz w:val="18"/>
                <w:szCs w:val="18"/>
                <w:lang w:val="es-ES_tradnl"/>
              </w:rPr>
              <w:lastRenderedPageBreak/>
              <w:t>Bibliografía</w:t>
            </w:r>
          </w:p>
        </w:tc>
      </w:tr>
      <w:tr w:rsidR="00725244" w:rsidRPr="00A25212" w14:paraId="315B5E1C" w14:textId="77777777" w:rsidTr="00725244">
        <w:trPr>
          <w:trHeight w:val="283"/>
        </w:trPr>
        <w:tc>
          <w:tcPr>
            <w:tcW w:w="10049" w:type="dxa"/>
            <w:gridSpan w:val="17"/>
            <w:tcBorders>
              <w:top w:val="single" w:sz="4" w:space="0" w:color="808080"/>
              <w:left w:val="single" w:sz="4" w:space="0" w:color="808080"/>
              <w:bottom w:val="single" w:sz="4" w:space="0" w:color="808080"/>
              <w:right w:val="single" w:sz="4" w:space="0" w:color="808080"/>
            </w:tcBorders>
            <w:vAlign w:val="center"/>
          </w:tcPr>
          <w:p w14:paraId="3AB61C74" w14:textId="77777777" w:rsidR="00B137C5" w:rsidRDefault="00B137C5" w:rsidP="00B137C5">
            <w:pPr>
              <w:spacing w:line="276" w:lineRule="auto"/>
              <w:ind w:left="706" w:hanging="706"/>
              <w:rPr>
                <w:rFonts w:ascii="Tahoma" w:eastAsia="Times New Roman" w:hAnsi="Tahoma" w:cs="Tahoma"/>
                <w:b/>
                <w:color w:val="000000"/>
                <w:sz w:val="18"/>
                <w:szCs w:val="16"/>
                <w:lang w:val="en-US" w:bidi="ar-SA"/>
              </w:rPr>
            </w:pPr>
          </w:p>
          <w:p w14:paraId="0D7EEAC2" w14:textId="0AD9B713" w:rsidR="00725244" w:rsidRPr="00B137C5" w:rsidRDefault="00725244" w:rsidP="00B137C5">
            <w:pPr>
              <w:spacing w:line="276" w:lineRule="auto"/>
              <w:ind w:left="706" w:hanging="706"/>
              <w:rPr>
                <w:rFonts w:ascii="Tahoma" w:eastAsia="Times New Roman" w:hAnsi="Tahoma" w:cs="Tahoma"/>
                <w:b/>
                <w:color w:val="000000"/>
                <w:sz w:val="18"/>
                <w:szCs w:val="16"/>
                <w:lang w:val="en-US" w:bidi="ar-SA"/>
              </w:rPr>
            </w:pPr>
            <w:proofErr w:type="spellStart"/>
            <w:r w:rsidRPr="00B137C5">
              <w:rPr>
                <w:rFonts w:ascii="Tahoma" w:eastAsia="Times New Roman" w:hAnsi="Tahoma" w:cs="Tahoma"/>
                <w:b/>
                <w:color w:val="000000"/>
                <w:sz w:val="18"/>
                <w:szCs w:val="16"/>
                <w:lang w:val="en-US" w:bidi="ar-SA"/>
              </w:rPr>
              <w:t>Lecturas</w:t>
            </w:r>
            <w:proofErr w:type="spellEnd"/>
            <w:r w:rsidRPr="00B137C5">
              <w:rPr>
                <w:rFonts w:ascii="Tahoma" w:eastAsia="Times New Roman" w:hAnsi="Tahoma" w:cs="Tahoma"/>
                <w:b/>
                <w:color w:val="000000"/>
                <w:sz w:val="18"/>
                <w:szCs w:val="16"/>
                <w:lang w:val="en-US" w:bidi="ar-SA"/>
              </w:rPr>
              <w:t xml:space="preserve"> </w:t>
            </w:r>
            <w:proofErr w:type="spellStart"/>
            <w:r w:rsidRPr="00B137C5">
              <w:rPr>
                <w:rFonts w:ascii="Tahoma" w:eastAsia="Times New Roman" w:hAnsi="Tahoma" w:cs="Tahoma"/>
                <w:b/>
                <w:color w:val="000000"/>
                <w:sz w:val="18"/>
                <w:szCs w:val="16"/>
                <w:lang w:val="en-US" w:bidi="ar-SA"/>
              </w:rPr>
              <w:t>Obligatorias</w:t>
            </w:r>
            <w:proofErr w:type="spellEnd"/>
          </w:p>
          <w:p w14:paraId="5900BE23" w14:textId="77777777" w:rsidR="00725244" w:rsidRPr="00B137C5" w:rsidRDefault="00725244" w:rsidP="00B137C5">
            <w:pPr>
              <w:spacing w:line="276" w:lineRule="auto"/>
              <w:ind w:left="706" w:hanging="706"/>
              <w:rPr>
                <w:rFonts w:ascii="Tahoma" w:eastAsia="Times New Roman" w:hAnsi="Tahoma" w:cs="Tahoma"/>
                <w:color w:val="000000"/>
                <w:sz w:val="18"/>
                <w:szCs w:val="16"/>
                <w:lang w:val="en-US" w:bidi="ar-SA"/>
              </w:rPr>
            </w:pPr>
            <w:r w:rsidRPr="00B137C5">
              <w:rPr>
                <w:rFonts w:ascii="Tahoma" w:eastAsia="Times New Roman" w:hAnsi="Tahoma" w:cs="Tahoma"/>
                <w:color w:val="000000"/>
                <w:sz w:val="18"/>
                <w:szCs w:val="16"/>
                <w:lang w:val="en-US" w:bidi="ar-SA"/>
              </w:rPr>
              <w:t xml:space="preserve">Scott, C. A. The water–energy–climate nexus: Resources and policy outlook for aquifers in Mexico. Wat. </w:t>
            </w:r>
            <w:proofErr w:type="spellStart"/>
            <w:r w:rsidRPr="00B137C5">
              <w:rPr>
                <w:rFonts w:ascii="Tahoma" w:eastAsia="Times New Roman" w:hAnsi="Tahoma" w:cs="Tahoma"/>
                <w:color w:val="000000"/>
                <w:sz w:val="18"/>
                <w:szCs w:val="16"/>
                <w:lang w:val="en-US" w:bidi="ar-SA"/>
              </w:rPr>
              <w:t>Resour</w:t>
            </w:r>
            <w:proofErr w:type="spellEnd"/>
            <w:r w:rsidRPr="00B137C5">
              <w:rPr>
                <w:rFonts w:ascii="Tahoma" w:eastAsia="Times New Roman" w:hAnsi="Tahoma" w:cs="Tahoma"/>
                <w:color w:val="000000"/>
                <w:sz w:val="18"/>
                <w:szCs w:val="16"/>
                <w:lang w:val="en-US" w:bidi="ar-SA"/>
              </w:rPr>
              <w:t>. Res. 47, W00L04 (2011).</w:t>
            </w:r>
          </w:p>
          <w:p w14:paraId="0C8B1E42" w14:textId="77777777" w:rsidR="00725244" w:rsidRPr="00B137C5" w:rsidRDefault="00725244"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Smidt</w:t>
            </w:r>
            <w:proofErr w:type="spellEnd"/>
            <w:r w:rsidRPr="00B137C5">
              <w:rPr>
                <w:rFonts w:ascii="Tahoma" w:eastAsia="Times New Roman" w:hAnsi="Tahoma" w:cs="Tahoma"/>
                <w:color w:val="000000"/>
                <w:sz w:val="18"/>
                <w:szCs w:val="16"/>
                <w:lang w:val="en-US" w:bidi="ar-SA"/>
              </w:rPr>
              <w:t xml:space="preserve">, S. J., </w:t>
            </w:r>
            <w:proofErr w:type="spellStart"/>
            <w:r w:rsidRPr="00B137C5">
              <w:rPr>
                <w:rFonts w:ascii="Tahoma" w:eastAsia="Times New Roman" w:hAnsi="Tahoma" w:cs="Tahoma"/>
                <w:color w:val="000000"/>
                <w:sz w:val="18"/>
                <w:szCs w:val="16"/>
                <w:lang w:val="en-US" w:bidi="ar-SA"/>
              </w:rPr>
              <w:t>Haacker</w:t>
            </w:r>
            <w:proofErr w:type="spellEnd"/>
            <w:r w:rsidRPr="00B137C5">
              <w:rPr>
                <w:rFonts w:ascii="Tahoma" w:eastAsia="Times New Roman" w:hAnsi="Tahoma" w:cs="Tahoma"/>
                <w:color w:val="000000"/>
                <w:sz w:val="18"/>
                <w:szCs w:val="16"/>
                <w:lang w:val="en-US" w:bidi="ar-SA"/>
              </w:rPr>
              <w:t xml:space="preserve">, E. M. K., Kendall, A. D., </w:t>
            </w:r>
            <w:proofErr w:type="spellStart"/>
            <w:r w:rsidRPr="00B137C5">
              <w:rPr>
                <w:rFonts w:ascii="Tahoma" w:eastAsia="Times New Roman" w:hAnsi="Tahoma" w:cs="Tahoma"/>
                <w:color w:val="000000"/>
                <w:sz w:val="18"/>
                <w:szCs w:val="16"/>
                <w:lang w:val="en-US" w:bidi="ar-SA"/>
              </w:rPr>
              <w:t>Deines</w:t>
            </w:r>
            <w:proofErr w:type="spellEnd"/>
            <w:r w:rsidRPr="00B137C5">
              <w:rPr>
                <w:rFonts w:ascii="Tahoma" w:eastAsia="Times New Roman" w:hAnsi="Tahoma" w:cs="Tahoma"/>
                <w:color w:val="000000"/>
                <w:sz w:val="18"/>
                <w:szCs w:val="16"/>
                <w:lang w:val="en-US" w:bidi="ar-SA"/>
              </w:rPr>
              <w:t xml:space="preserve">, J. M., Pei, L., </w:t>
            </w:r>
            <w:proofErr w:type="spellStart"/>
            <w:r w:rsidRPr="00B137C5">
              <w:rPr>
                <w:rFonts w:ascii="Tahoma" w:eastAsia="Times New Roman" w:hAnsi="Tahoma" w:cs="Tahoma"/>
                <w:color w:val="000000"/>
                <w:sz w:val="18"/>
                <w:szCs w:val="16"/>
                <w:lang w:val="en-US" w:bidi="ar-SA"/>
              </w:rPr>
              <w:t>Cotterman</w:t>
            </w:r>
            <w:proofErr w:type="spellEnd"/>
            <w:r w:rsidRPr="00B137C5">
              <w:rPr>
                <w:rFonts w:ascii="Tahoma" w:eastAsia="Times New Roman" w:hAnsi="Tahoma" w:cs="Tahoma"/>
                <w:color w:val="000000"/>
                <w:sz w:val="18"/>
                <w:szCs w:val="16"/>
                <w:lang w:val="en-US" w:bidi="ar-SA"/>
              </w:rPr>
              <w:t xml:space="preserve">, K. A., .. . Hyndman, D. W. (2016). Complex water management in modern agriculture: Trends in the water-energy-food nexus over the High Plains Aquifer. Science of The Total Environment, 566–567, 988-1001. </w:t>
            </w:r>
            <w:proofErr w:type="spellStart"/>
            <w:proofErr w:type="gramStart"/>
            <w:r w:rsidRPr="00B137C5">
              <w:rPr>
                <w:rFonts w:ascii="Tahoma" w:eastAsia="Times New Roman" w:hAnsi="Tahoma" w:cs="Tahoma"/>
                <w:color w:val="000000"/>
                <w:sz w:val="18"/>
                <w:szCs w:val="16"/>
                <w:lang w:val="en-US" w:bidi="ar-SA"/>
              </w:rPr>
              <w:t>doi</w:t>
            </w:r>
            <w:proofErr w:type="spellEnd"/>
            <w:proofErr w:type="gramEnd"/>
            <w:r w:rsidRPr="00B137C5">
              <w:rPr>
                <w:rFonts w:ascii="Tahoma" w:eastAsia="Times New Roman" w:hAnsi="Tahoma" w:cs="Tahoma"/>
                <w:color w:val="000000"/>
                <w:sz w:val="18"/>
                <w:szCs w:val="16"/>
                <w:lang w:val="en-US" w:bidi="ar-SA"/>
              </w:rPr>
              <w:t xml:space="preserve">: </w:t>
            </w:r>
            <w:hyperlink r:id="rId22" w:history="1">
              <w:r w:rsidRPr="00B137C5">
                <w:rPr>
                  <w:rFonts w:ascii="Tahoma" w:eastAsia="Times New Roman" w:hAnsi="Tahoma" w:cs="Tahoma"/>
                  <w:color w:val="000000"/>
                  <w:sz w:val="18"/>
                  <w:szCs w:val="16"/>
                  <w:lang w:val="en-US" w:bidi="ar-SA"/>
                </w:rPr>
                <w:t>https://doi.org/10.1016/j.scitotenv.2016.05.127</w:t>
              </w:r>
            </w:hyperlink>
            <w:r w:rsidRPr="00B137C5">
              <w:rPr>
                <w:rFonts w:ascii="Tahoma" w:eastAsia="Times New Roman" w:hAnsi="Tahoma" w:cs="Tahoma"/>
                <w:color w:val="000000"/>
                <w:sz w:val="18"/>
                <w:szCs w:val="16"/>
                <w:lang w:val="en-US" w:bidi="ar-SA"/>
              </w:rPr>
              <w:t>.</w:t>
            </w:r>
          </w:p>
          <w:p w14:paraId="50147FC6" w14:textId="77777777" w:rsidR="00725244" w:rsidRPr="00B137C5" w:rsidRDefault="00725244" w:rsidP="00B137C5">
            <w:pPr>
              <w:spacing w:line="276" w:lineRule="auto"/>
              <w:ind w:left="706" w:hanging="706"/>
              <w:rPr>
                <w:rFonts w:ascii="Tahoma" w:eastAsia="Times New Roman" w:hAnsi="Tahoma" w:cs="Tahoma"/>
                <w:color w:val="000000"/>
                <w:sz w:val="18"/>
                <w:szCs w:val="16"/>
                <w:lang w:val="en-US" w:bidi="ar-SA"/>
              </w:rPr>
            </w:pPr>
            <w:r w:rsidRPr="00A25212">
              <w:rPr>
                <w:rFonts w:ascii="Tahoma" w:eastAsia="Times New Roman" w:hAnsi="Tahoma" w:cs="Tahoma"/>
                <w:color w:val="000000"/>
                <w:sz w:val="18"/>
                <w:szCs w:val="16"/>
                <w:lang w:bidi="ar-SA"/>
              </w:rPr>
              <w:t xml:space="preserve">Díaz </w:t>
            </w:r>
            <w:proofErr w:type="spellStart"/>
            <w:r w:rsidRPr="00A25212">
              <w:rPr>
                <w:rFonts w:ascii="Tahoma" w:eastAsia="Times New Roman" w:hAnsi="Tahoma" w:cs="Tahoma"/>
                <w:color w:val="000000"/>
                <w:sz w:val="18"/>
                <w:szCs w:val="16"/>
                <w:lang w:bidi="ar-SA"/>
              </w:rPr>
              <w:t>Caravantes</w:t>
            </w:r>
            <w:proofErr w:type="spellEnd"/>
            <w:r w:rsidRPr="00A25212">
              <w:rPr>
                <w:rFonts w:ascii="Tahoma" w:eastAsia="Times New Roman" w:hAnsi="Tahoma" w:cs="Tahoma"/>
                <w:color w:val="000000"/>
                <w:sz w:val="18"/>
                <w:szCs w:val="16"/>
                <w:lang w:bidi="ar-SA"/>
              </w:rPr>
              <w:t xml:space="preserve">, R. E., Bravo Peña, L. C., Alatorre Cejudo, L. C., &amp; Sánchez Flores, E. (2013). Presión antropogénica sobre el agua subterránea en México: una aproximación geográfica. Investigaciones Geográficas, Boletín del Instituto de Geografía, 2013(82), 93-103. </w:t>
            </w:r>
            <w:proofErr w:type="spellStart"/>
            <w:proofErr w:type="gramStart"/>
            <w:r w:rsidRPr="00A25212">
              <w:rPr>
                <w:rFonts w:ascii="Tahoma" w:eastAsia="Times New Roman" w:hAnsi="Tahoma" w:cs="Tahoma"/>
                <w:color w:val="000000"/>
                <w:sz w:val="18"/>
                <w:szCs w:val="16"/>
                <w:lang w:bidi="ar-SA"/>
              </w:rPr>
              <w:t>doi</w:t>
            </w:r>
            <w:proofErr w:type="spellEnd"/>
            <w:proofErr w:type="gramEnd"/>
            <w:r w:rsidRPr="00A25212">
              <w:rPr>
                <w:rFonts w:ascii="Tahoma" w:eastAsia="Times New Roman" w:hAnsi="Tahoma" w:cs="Tahoma"/>
                <w:color w:val="000000"/>
                <w:sz w:val="18"/>
                <w:szCs w:val="16"/>
                <w:lang w:bidi="ar-SA"/>
              </w:rPr>
              <w:t xml:space="preserve">: https://doi.org/10.14350/rig.3245Lectura: </w:t>
            </w:r>
            <w:proofErr w:type="spellStart"/>
            <w:r w:rsidRPr="00A25212">
              <w:rPr>
                <w:rFonts w:ascii="Tahoma" w:eastAsia="Times New Roman" w:hAnsi="Tahoma" w:cs="Tahoma"/>
                <w:color w:val="000000"/>
                <w:sz w:val="18"/>
                <w:szCs w:val="16"/>
                <w:lang w:bidi="ar-SA"/>
              </w:rPr>
              <w:t>Ostrom</w:t>
            </w:r>
            <w:proofErr w:type="spellEnd"/>
            <w:r w:rsidRPr="00A25212">
              <w:rPr>
                <w:rFonts w:ascii="Tahoma" w:eastAsia="Times New Roman" w:hAnsi="Tahoma" w:cs="Tahoma"/>
                <w:color w:val="000000"/>
                <w:sz w:val="18"/>
                <w:szCs w:val="16"/>
                <w:lang w:bidi="ar-SA"/>
              </w:rPr>
              <w:t xml:space="preserve"> E. 1965. </w:t>
            </w:r>
            <w:r w:rsidRPr="00B137C5">
              <w:rPr>
                <w:rFonts w:ascii="Tahoma" w:eastAsia="Times New Roman" w:hAnsi="Tahoma" w:cs="Tahoma"/>
                <w:color w:val="000000"/>
                <w:sz w:val="18"/>
                <w:szCs w:val="16"/>
                <w:lang w:val="en-US" w:bidi="ar-SA"/>
              </w:rPr>
              <w:t>Public entrepreneurship: a case study in ground water basin management. PhD dissertation, University of California, Los Angeles.</w:t>
            </w:r>
          </w:p>
          <w:p w14:paraId="623BB27B" w14:textId="77777777" w:rsidR="00B137C5" w:rsidRDefault="00B137C5" w:rsidP="00B137C5">
            <w:pPr>
              <w:spacing w:line="276" w:lineRule="auto"/>
              <w:ind w:left="706" w:hanging="706"/>
              <w:rPr>
                <w:rFonts w:ascii="Tahoma" w:eastAsia="Times New Roman" w:hAnsi="Tahoma" w:cs="Tahoma"/>
                <w:b/>
                <w:color w:val="000000"/>
                <w:sz w:val="18"/>
                <w:szCs w:val="16"/>
                <w:lang w:val="en-US" w:bidi="ar-SA"/>
              </w:rPr>
            </w:pPr>
          </w:p>
          <w:p w14:paraId="0E9C8391" w14:textId="77777777" w:rsidR="00725244" w:rsidRPr="00B137C5" w:rsidRDefault="00725244" w:rsidP="00B137C5">
            <w:pPr>
              <w:spacing w:line="276" w:lineRule="auto"/>
              <w:ind w:left="706" w:hanging="706"/>
              <w:rPr>
                <w:rFonts w:ascii="Tahoma" w:eastAsia="Times New Roman" w:hAnsi="Tahoma" w:cs="Tahoma"/>
                <w:b/>
                <w:color w:val="000000"/>
                <w:sz w:val="18"/>
                <w:szCs w:val="16"/>
                <w:lang w:val="en-US" w:bidi="ar-SA"/>
              </w:rPr>
            </w:pPr>
            <w:proofErr w:type="spellStart"/>
            <w:r w:rsidRPr="00B137C5">
              <w:rPr>
                <w:rFonts w:ascii="Tahoma" w:eastAsia="Times New Roman" w:hAnsi="Tahoma" w:cs="Tahoma"/>
                <w:b/>
                <w:color w:val="000000"/>
                <w:sz w:val="18"/>
                <w:szCs w:val="16"/>
                <w:lang w:val="en-US" w:bidi="ar-SA"/>
              </w:rPr>
              <w:t>Otras</w:t>
            </w:r>
            <w:proofErr w:type="spellEnd"/>
            <w:r w:rsidRPr="00B137C5">
              <w:rPr>
                <w:rFonts w:ascii="Tahoma" w:eastAsia="Times New Roman" w:hAnsi="Tahoma" w:cs="Tahoma"/>
                <w:b/>
                <w:color w:val="000000"/>
                <w:sz w:val="18"/>
                <w:szCs w:val="16"/>
                <w:lang w:val="en-US" w:bidi="ar-SA"/>
              </w:rPr>
              <w:t xml:space="preserve"> </w:t>
            </w:r>
            <w:proofErr w:type="spellStart"/>
            <w:r w:rsidRPr="00B137C5">
              <w:rPr>
                <w:rFonts w:ascii="Tahoma" w:eastAsia="Times New Roman" w:hAnsi="Tahoma" w:cs="Tahoma"/>
                <w:b/>
                <w:color w:val="000000"/>
                <w:sz w:val="18"/>
                <w:szCs w:val="16"/>
                <w:lang w:val="en-US" w:bidi="ar-SA"/>
              </w:rPr>
              <w:t>lecturas</w:t>
            </w:r>
            <w:proofErr w:type="spellEnd"/>
          </w:p>
          <w:p w14:paraId="25700527" w14:textId="77777777" w:rsidR="00725244" w:rsidRPr="00B137C5" w:rsidRDefault="00725244"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Ostrom</w:t>
            </w:r>
            <w:proofErr w:type="spellEnd"/>
            <w:r w:rsidRPr="00B137C5">
              <w:rPr>
                <w:rFonts w:ascii="Tahoma" w:eastAsia="Times New Roman" w:hAnsi="Tahoma" w:cs="Tahoma"/>
                <w:color w:val="000000"/>
                <w:sz w:val="18"/>
                <w:szCs w:val="16"/>
                <w:lang w:val="en-US" w:bidi="ar-SA"/>
              </w:rPr>
              <w:t xml:space="preserve"> E. 1990. Governing the Commons. The Evolution of Institutions for Collective Action. Cambridge University Press: Cambridge.</w:t>
            </w:r>
          </w:p>
          <w:p w14:paraId="09AF6380" w14:textId="3898F748" w:rsidR="00725244" w:rsidRPr="00B137C5" w:rsidRDefault="00725244"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Hoogesteger</w:t>
            </w:r>
            <w:proofErr w:type="spellEnd"/>
            <w:r w:rsidRPr="00B137C5">
              <w:rPr>
                <w:rFonts w:ascii="Tahoma" w:eastAsia="Times New Roman" w:hAnsi="Tahoma" w:cs="Tahoma"/>
                <w:color w:val="000000"/>
                <w:sz w:val="18"/>
                <w:szCs w:val="16"/>
                <w:lang w:val="en-US" w:bidi="ar-SA"/>
              </w:rPr>
              <w:t>, J., &amp; Wester, P. (2015). Intensive groundwater use and (in)</w:t>
            </w:r>
            <w:r w:rsidR="00A25212">
              <w:rPr>
                <w:rFonts w:ascii="Tahoma" w:eastAsia="Times New Roman" w:hAnsi="Tahoma" w:cs="Tahoma"/>
                <w:color w:val="000000"/>
                <w:sz w:val="18"/>
                <w:szCs w:val="16"/>
                <w:lang w:val="en-US" w:bidi="ar-SA"/>
              </w:rPr>
              <w:t xml:space="preserve"> </w:t>
            </w:r>
            <w:bookmarkStart w:id="0" w:name="_GoBack"/>
            <w:bookmarkEnd w:id="0"/>
            <w:r w:rsidRPr="00B137C5">
              <w:rPr>
                <w:rFonts w:ascii="Tahoma" w:eastAsia="Times New Roman" w:hAnsi="Tahoma" w:cs="Tahoma"/>
                <w:color w:val="000000"/>
                <w:sz w:val="18"/>
                <w:szCs w:val="16"/>
                <w:lang w:val="en-US" w:bidi="ar-SA"/>
              </w:rPr>
              <w:t xml:space="preserve">equity: Processes and governance challenges. Environmental Science &amp; Policy, 51, 117-124. </w:t>
            </w:r>
            <w:proofErr w:type="spellStart"/>
            <w:proofErr w:type="gramStart"/>
            <w:r w:rsidRPr="00B137C5">
              <w:rPr>
                <w:rFonts w:ascii="Tahoma" w:eastAsia="Times New Roman" w:hAnsi="Tahoma" w:cs="Tahoma"/>
                <w:color w:val="000000"/>
                <w:sz w:val="18"/>
                <w:szCs w:val="16"/>
                <w:lang w:val="en-US" w:bidi="ar-SA"/>
              </w:rPr>
              <w:t>doi</w:t>
            </w:r>
            <w:proofErr w:type="spellEnd"/>
            <w:proofErr w:type="gramEnd"/>
            <w:r w:rsidRPr="00B137C5">
              <w:rPr>
                <w:rFonts w:ascii="Tahoma" w:eastAsia="Times New Roman" w:hAnsi="Tahoma" w:cs="Tahoma"/>
                <w:color w:val="000000"/>
                <w:sz w:val="18"/>
                <w:szCs w:val="16"/>
                <w:lang w:val="en-US" w:bidi="ar-SA"/>
              </w:rPr>
              <w:t xml:space="preserve">: </w:t>
            </w:r>
            <w:hyperlink r:id="rId23" w:history="1">
              <w:r w:rsidRPr="00B137C5">
                <w:rPr>
                  <w:rFonts w:ascii="Tahoma" w:eastAsia="Times New Roman" w:hAnsi="Tahoma" w:cs="Tahoma"/>
                  <w:color w:val="000000"/>
                  <w:sz w:val="18"/>
                  <w:szCs w:val="16"/>
                  <w:lang w:val="en-US" w:bidi="ar-SA"/>
                </w:rPr>
                <w:t>https://doi.org/10.1016/j.envsci.2015.04.004</w:t>
              </w:r>
            </w:hyperlink>
            <w:r w:rsidRPr="00B137C5">
              <w:rPr>
                <w:rFonts w:ascii="Tahoma" w:eastAsia="Times New Roman" w:hAnsi="Tahoma" w:cs="Tahoma"/>
                <w:color w:val="000000"/>
                <w:sz w:val="18"/>
                <w:szCs w:val="16"/>
                <w:lang w:val="en-US" w:bidi="ar-SA"/>
              </w:rPr>
              <w:t>.</w:t>
            </w:r>
          </w:p>
          <w:p w14:paraId="02803CF3" w14:textId="77777777" w:rsidR="00725244" w:rsidRPr="00B137C5" w:rsidRDefault="00725244" w:rsidP="00B137C5">
            <w:pPr>
              <w:spacing w:line="276" w:lineRule="auto"/>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Faysse</w:t>
            </w:r>
            <w:proofErr w:type="spellEnd"/>
            <w:r w:rsidRPr="00B137C5">
              <w:rPr>
                <w:rFonts w:ascii="Tahoma" w:eastAsia="Times New Roman" w:hAnsi="Tahoma" w:cs="Tahoma"/>
                <w:color w:val="000000"/>
                <w:sz w:val="18"/>
                <w:szCs w:val="16"/>
                <w:lang w:val="en-US" w:bidi="ar-SA"/>
              </w:rPr>
              <w:t xml:space="preserve">, N., &amp; Petit, O. (2012). Convergent readings of groundwater governance? Engaging exchanges between different research perspectives. Irrigation and Drainage, 61, 106-114. </w:t>
            </w:r>
            <w:proofErr w:type="spellStart"/>
            <w:proofErr w:type="gramStart"/>
            <w:r w:rsidRPr="00B137C5">
              <w:rPr>
                <w:rFonts w:ascii="Tahoma" w:eastAsia="Times New Roman" w:hAnsi="Tahoma" w:cs="Tahoma"/>
                <w:color w:val="000000"/>
                <w:sz w:val="18"/>
                <w:szCs w:val="16"/>
                <w:lang w:val="en-US" w:bidi="ar-SA"/>
              </w:rPr>
              <w:t>doi</w:t>
            </w:r>
            <w:proofErr w:type="spellEnd"/>
            <w:proofErr w:type="gramEnd"/>
            <w:r w:rsidRPr="00B137C5">
              <w:rPr>
                <w:rFonts w:ascii="Tahoma" w:eastAsia="Times New Roman" w:hAnsi="Tahoma" w:cs="Tahoma"/>
                <w:color w:val="000000"/>
                <w:sz w:val="18"/>
                <w:szCs w:val="16"/>
                <w:lang w:val="en-US" w:bidi="ar-SA"/>
              </w:rPr>
              <w:t>: 10.1002/ird.1654.</w:t>
            </w:r>
          </w:p>
          <w:p w14:paraId="4C09E6A9" w14:textId="77777777" w:rsidR="00B137C5" w:rsidRPr="00A25212" w:rsidRDefault="00B137C5" w:rsidP="00B137C5">
            <w:pPr>
              <w:pStyle w:val="Prrafodelista1"/>
              <w:tabs>
                <w:tab w:val="left" w:pos="540"/>
              </w:tabs>
              <w:spacing w:before="120" w:line="276" w:lineRule="auto"/>
              <w:ind w:left="706" w:hanging="706"/>
              <w:jc w:val="both"/>
              <w:rPr>
                <w:rFonts w:ascii="Tahoma" w:hAnsi="Tahoma" w:cs="Tahoma"/>
                <w:color w:val="000000"/>
                <w:sz w:val="18"/>
                <w:szCs w:val="16"/>
                <w:lang w:eastAsia="en-US"/>
              </w:rPr>
            </w:pPr>
            <w:r w:rsidRPr="00A25212">
              <w:rPr>
                <w:rFonts w:ascii="Tahoma" w:hAnsi="Tahoma" w:cs="Tahoma"/>
                <w:color w:val="000000"/>
                <w:sz w:val="18"/>
                <w:szCs w:val="16"/>
                <w:lang w:eastAsia="en-US"/>
              </w:rPr>
              <w:t>Lecturas Básicas:</w:t>
            </w:r>
          </w:p>
          <w:p w14:paraId="32E2CD98"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r w:rsidRPr="00A25212">
              <w:rPr>
                <w:rFonts w:ascii="Tahoma" w:eastAsia="Times New Roman" w:hAnsi="Tahoma" w:cs="Tahoma"/>
                <w:color w:val="000000"/>
                <w:sz w:val="18"/>
                <w:szCs w:val="16"/>
                <w:lang w:bidi="ar-SA"/>
              </w:rPr>
              <w:t xml:space="preserve">Lectura: Ostrom E. 1965. </w:t>
            </w:r>
            <w:r w:rsidRPr="00B137C5">
              <w:rPr>
                <w:rFonts w:ascii="Tahoma" w:eastAsia="Times New Roman" w:hAnsi="Tahoma" w:cs="Tahoma"/>
                <w:color w:val="000000"/>
                <w:sz w:val="18"/>
                <w:szCs w:val="16"/>
                <w:lang w:val="en-US" w:bidi="ar-SA"/>
              </w:rPr>
              <w:t>Public entrepreneurship: a case study in ground water basin management. PhD dissertation, University of California, Los Angeles.</w:t>
            </w:r>
          </w:p>
          <w:p w14:paraId="41F5FEC9"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Ostrom</w:t>
            </w:r>
            <w:proofErr w:type="spellEnd"/>
            <w:r w:rsidRPr="00B137C5">
              <w:rPr>
                <w:rFonts w:ascii="Tahoma" w:eastAsia="Times New Roman" w:hAnsi="Tahoma" w:cs="Tahoma"/>
                <w:color w:val="000000"/>
                <w:sz w:val="18"/>
                <w:szCs w:val="16"/>
                <w:lang w:val="en-US" w:bidi="ar-SA"/>
              </w:rPr>
              <w:t xml:space="preserve"> E. 1990. Governing the Commons. The Evolution of Institutions for Collective Action. Cambridge University Press: Cambridge</w:t>
            </w:r>
          </w:p>
          <w:p w14:paraId="153C3233"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Hoogesteger</w:t>
            </w:r>
            <w:proofErr w:type="spellEnd"/>
            <w:r w:rsidRPr="00B137C5">
              <w:rPr>
                <w:rFonts w:ascii="Tahoma" w:eastAsia="Times New Roman" w:hAnsi="Tahoma" w:cs="Tahoma"/>
                <w:color w:val="000000"/>
                <w:sz w:val="18"/>
                <w:szCs w:val="16"/>
                <w:lang w:val="en-US" w:bidi="ar-SA"/>
              </w:rPr>
              <w:t>, J., &amp; Wester, P. (2015). Intensive groundwater use and (in</w:t>
            </w:r>
            <w:proofErr w:type="gramStart"/>
            <w:r w:rsidRPr="00B137C5">
              <w:rPr>
                <w:rFonts w:ascii="Tahoma" w:eastAsia="Times New Roman" w:hAnsi="Tahoma" w:cs="Tahoma"/>
                <w:color w:val="000000"/>
                <w:sz w:val="18"/>
                <w:szCs w:val="16"/>
                <w:lang w:val="en-US" w:bidi="ar-SA"/>
              </w:rPr>
              <w:t>)equity</w:t>
            </w:r>
            <w:proofErr w:type="gramEnd"/>
            <w:r w:rsidRPr="00B137C5">
              <w:rPr>
                <w:rFonts w:ascii="Tahoma" w:eastAsia="Times New Roman" w:hAnsi="Tahoma" w:cs="Tahoma"/>
                <w:color w:val="000000"/>
                <w:sz w:val="18"/>
                <w:szCs w:val="16"/>
                <w:lang w:val="en-US" w:bidi="ar-SA"/>
              </w:rPr>
              <w:t xml:space="preserve">: Processes and governance challenges. Environmental Science &amp; Policy, 51, 117-124. </w:t>
            </w:r>
            <w:proofErr w:type="spellStart"/>
            <w:r w:rsidRPr="00B137C5">
              <w:rPr>
                <w:rFonts w:ascii="Tahoma" w:eastAsia="Times New Roman" w:hAnsi="Tahoma" w:cs="Tahoma"/>
                <w:color w:val="000000"/>
                <w:sz w:val="18"/>
                <w:szCs w:val="16"/>
                <w:lang w:val="en-US" w:bidi="ar-SA"/>
              </w:rPr>
              <w:t>doi</w:t>
            </w:r>
            <w:proofErr w:type="spellEnd"/>
            <w:r w:rsidRPr="00B137C5">
              <w:rPr>
                <w:rFonts w:ascii="Tahoma" w:eastAsia="Times New Roman" w:hAnsi="Tahoma" w:cs="Tahoma"/>
                <w:color w:val="000000"/>
                <w:sz w:val="18"/>
                <w:szCs w:val="16"/>
                <w:lang w:val="en-US" w:bidi="ar-SA"/>
              </w:rPr>
              <w:t>: https://doi.org/10.1016/j.envsci.2015.04.004</w:t>
            </w:r>
          </w:p>
          <w:p w14:paraId="776E6C3F" w14:textId="77777777" w:rsidR="00B137C5" w:rsidRDefault="00B137C5" w:rsidP="00B137C5">
            <w:pPr>
              <w:pStyle w:val="Prrafodelista1"/>
              <w:tabs>
                <w:tab w:val="left" w:pos="540"/>
              </w:tabs>
              <w:spacing w:before="120" w:line="276" w:lineRule="auto"/>
              <w:ind w:left="706" w:hanging="706"/>
              <w:jc w:val="both"/>
              <w:rPr>
                <w:rFonts w:ascii="Tahoma" w:hAnsi="Tahoma" w:cs="Tahoma"/>
                <w:b/>
                <w:color w:val="000000"/>
                <w:sz w:val="18"/>
                <w:szCs w:val="16"/>
                <w:lang w:val="en-US" w:eastAsia="en-US"/>
              </w:rPr>
            </w:pPr>
          </w:p>
          <w:p w14:paraId="415E8573" w14:textId="072D9614" w:rsidR="00B137C5" w:rsidRPr="00B137C5" w:rsidRDefault="009B5E8C" w:rsidP="00B137C5">
            <w:pPr>
              <w:pStyle w:val="Prrafodelista1"/>
              <w:tabs>
                <w:tab w:val="left" w:pos="540"/>
              </w:tabs>
              <w:spacing w:before="120" w:line="276" w:lineRule="auto"/>
              <w:ind w:left="706" w:hanging="706"/>
              <w:jc w:val="both"/>
              <w:rPr>
                <w:rFonts w:ascii="Tahoma" w:hAnsi="Tahoma" w:cs="Tahoma"/>
                <w:b/>
                <w:color w:val="000000"/>
                <w:sz w:val="18"/>
                <w:szCs w:val="16"/>
                <w:lang w:val="en-US" w:eastAsia="en-US"/>
              </w:rPr>
            </w:pPr>
            <w:proofErr w:type="spellStart"/>
            <w:r>
              <w:rPr>
                <w:rFonts w:ascii="Tahoma" w:hAnsi="Tahoma" w:cs="Tahoma"/>
                <w:b/>
                <w:color w:val="000000"/>
                <w:sz w:val="18"/>
                <w:szCs w:val="16"/>
                <w:lang w:val="en-US" w:eastAsia="en-US"/>
              </w:rPr>
              <w:t>Lecturas</w:t>
            </w:r>
            <w:proofErr w:type="spellEnd"/>
            <w:r>
              <w:rPr>
                <w:rFonts w:ascii="Tahoma" w:hAnsi="Tahoma" w:cs="Tahoma"/>
                <w:b/>
                <w:color w:val="000000"/>
                <w:sz w:val="18"/>
                <w:szCs w:val="16"/>
                <w:lang w:val="en-US" w:eastAsia="en-US"/>
              </w:rPr>
              <w:t xml:space="preserve"> </w:t>
            </w:r>
            <w:proofErr w:type="spellStart"/>
            <w:r>
              <w:rPr>
                <w:rFonts w:ascii="Tahoma" w:hAnsi="Tahoma" w:cs="Tahoma"/>
                <w:b/>
                <w:color w:val="000000"/>
                <w:sz w:val="18"/>
                <w:szCs w:val="16"/>
                <w:lang w:val="en-US" w:eastAsia="en-US"/>
              </w:rPr>
              <w:t>complementarias</w:t>
            </w:r>
            <w:proofErr w:type="spellEnd"/>
          </w:p>
          <w:p w14:paraId="62326C16" w14:textId="77777777" w:rsidR="00B137C5" w:rsidRPr="00B137C5" w:rsidRDefault="00B137C5" w:rsidP="00B137C5">
            <w:pPr>
              <w:pStyle w:val="Prrafodelista1"/>
              <w:tabs>
                <w:tab w:val="left" w:pos="540"/>
              </w:tabs>
              <w:spacing w:before="120" w:line="276" w:lineRule="auto"/>
              <w:ind w:left="706" w:hanging="706"/>
              <w:jc w:val="both"/>
              <w:rPr>
                <w:rFonts w:ascii="Tahoma" w:hAnsi="Tahoma" w:cs="Tahoma"/>
                <w:color w:val="000000"/>
                <w:sz w:val="18"/>
                <w:szCs w:val="16"/>
                <w:lang w:val="en-US" w:eastAsia="en-US"/>
              </w:rPr>
            </w:pPr>
          </w:p>
          <w:p w14:paraId="436963A1"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Mukherji</w:t>
            </w:r>
            <w:proofErr w:type="spellEnd"/>
            <w:r w:rsidRPr="00B137C5">
              <w:rPr>
                <w:rFonts w:ascii="Tahoma" w:eastAsia="Times New Roman" w:hAnsi="Tahoma" w:cs="Tahoma"/>
                <w:color w:val="000000"/>
                <w:sz w:val="18"/>
                <w:szCs w:val="16"/>
                <w:lang w:val="en-US" w:bidi="ar-SA"/>
              </w:rPr>
              <w:t xml:space="preserve"> A. 2006. Political ecology of groundwater: the contrasting case of water-abundant West Bengal and water-scarce Gujarat, India. Hydrogeology Journal. 14: 392–406.</w:t>
            </w:r>
          </w:p>
          <w:p w14:paraId="3D1FF6F3"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r w:rsidRPr="00B137C5">
              <w:rPr>
                <w:rFonts w:ascii="Tahoma" w:eastAsia="Times New Roman" w:hAnsi="Tahoma" w:cs="Tahoma"/>
                <w:color w:val="000000"/>
                <w:sz w:val="18"/>
                <w:szCs w:val="16"/>
                <w:lang w:val="en-US" w:bidi="ar-SA"/>
              </w:rPr>
              <w:t xml:space="preserve">Prakash A. 2005. The dark zone: groundwater irrigation and water scarcity in Gujarat. PhD thesis submitted to </w:t>
            </w:r>
            <w:proofErr w:type="spellStart"/>
            <w:r w:rsidRPr="00B137C5">
              <w:rPr>
                <w:rFonts w:ascii="Tahoma" w:eastAsia="Times New Roman" w:hAnsi="Tahoma" w:cs="Tahoma"/>
                <w:color w:val="000000"/>
                <w:sz w:val="18"/>
                <w:szCs w:val="16"/>
                <w:lang w:val="en-US" w:bidi="ar-SA"/>
              </w:rPr>
              <w:t>Wageningen</w:t>
            </w:r>
            <w:proofErr w:type="spellEnd"/>
            <w:r w:rsidRPr="00B137C5">
              <w:rPr>
                <w:rFonts w:ascii="Tahoma" w:eastAsia="Times New Roman" w:hAnsi="Tahoma" w:cs="Tahoma"/>
                <w:color w:val="000000"/>
                <w:sz w:val="18"/>
                <w:szCs w:val="16"/>
                <w:lang w:val="en-US" w:bidi="ar-SA"/>
              </w:rPr>
              <w:t xml:space="preserve"> University, </w:t>
            </w:r>
            <w:proofErr w:type="spellStart"/>
            <w:r w:rsidRPr="00B137C5">
              <w:rPr>
                <w:rFonts w:ascii="Tahoma" w:eastAsia="Times New Roman" w:hAnsi="Tahoma" w:cs="Tahoma"/>
                <w:color w:val="000000"/>
                <w:sz w:val="18"/>
                <w:szCs w:val="16"/>
                <w:lang w:val="en-US" w:bidi="ar-SA"/>
              </w:rPr>
              <w:t>Wageningen</w:t>
            </w:r>
            <w:proofErr w:type="spellEnd"/>
            <w:r w:rsidRPr="00B137C5">
              <w:rPr>
                <w:rFonts w:ascii="Tahoma" w:eastAsia="Times New Roman" w:hAnsi="Tahoma" w:cs="Tahoma"/>
                <w:color w:val="000000"/>
                <w:sz w:val="18"/>
                <w:szCs w:val="16"/>
                <w:lang w:val="en-US" w:bidi="ar-SA"/>
              </w:rPr>
              <w:t>, The Netherlands</w:t>
            </w:r>
          </w:p>
          <w:p w14:paraId="0E518B7E"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Rupérez</w:t>
            </w:r>
            <w:proofErr w:type="spellEnd"/>
            <w:r w:rsidRPr="00B137C5">
              <w:rPr>
                <w:rFonts w:ascii="Tahoma" w:eastAsia="Times New Roman" w:hAnsi="Tahoma" w:cs="Tahoma"/>
                <w:color w:val="000000"/>
                <w:sz w:val="18"/>
                <w:szCs w:val="16"/>
                <w:lang w:val="en-US" w:bidi="ar-SA"/>
              </w:rPr>
              <w:t xml:space="preserve">-Moreno, C., </w:t>
            </w:r>
            <w:proofErr w:type="spellStart"/>
            <w:r w:rsidRPr="00B137C5">
              <w:rPr>
                <w:rFonts w:ascii="Tahoma" w:eastAsia="Times New Roman" w:hAnsi="Tahoma" w:cs="Tahoma"/>
                <w:color w:val="000000"/>
                <w:sz w:val="18"/>
                <w:szCs w:val="16"/>
                <w:lang w:val="en-US" w:bidi="ar-SA"/>
              </w:rPr>
              <w:t>Senent-Aparicio</w:t>
            </w:r>
            <w:proofErr w:type="spellEnd"/>
            <w:r w:rsidRPr="00B137C5">
              <w:rPr>
                <w:rFonts w:ascii="Tahoma" w:eastAsia="Times New Roman" w:hAnsi="Tahoma" w:cs="Tahoma"/>
                <w:color w:val="000000"/>
                <w:sz w:val="18"/>
                <w:szCs w:val="16"/>
                <w:lang w:val="en-US" w:bidi="ar-SA"/>
              </w:rPr>
              <w:t>, J., Martinez-Vicente, D., García-</w:t>
            </w:r>
            <w:proofErr w:type="spellStart"/>
            <w:r w:rsidRPr="00B137C5">
              <w:rPr>
                <w:rFonts w:ascii="Tahoma" w:eastAsia="Times New Roman" w:hAnsi="Tahoma" w:cs="Tahoma"/>
                <w:color w:val="000000"/>
                <w:sz w:val="18"/>
                <w:szCs w:val="16"/>
                <w:lang w:val="en-US" w:bidi="ar-SA"/>
              </w:rPr>
              <w:t>Aróstegui</w:t>
            </w:r>
            <w:proofErr w:type="spellEnd"/>
            <w:r w:rsidRPr="00B137C5">
              <w:rPr>
                <w:rFonts w:ascii="Tahoma" w:eastAsia="Times New Roman" w:hAnsi="Tahoma" w:cs="Tahoma"/>
                <w:color w:val="000000"/>
                <w:sz w:val="18"/>
                <w:szCs w:val="16"/>
                <w:lang w:val="en-US" w:bidi="ar-SA"/>
              </w:rPr>
              <w:t xml:space="preserve">, J. L., Calvo-Rubio, F. C., &amp; Pérez-Sánchez, J. (2017). Sustainability of irrigated agriculture with overexploited aquifers: The case of Segura basin (SE, Spain). Agricultural Water Management, 182, 67-76. </w:t>
            </w:r>
            <w:proofErr w:type="spellStart"/>
            <w:r w:rsidRPr="00B137C5">
              <w:rPr>
                <w:rFonts w:ascii="Tahoma" w:eastAsia="Times New Roman" w:hAnsi="Tahoma" w:cs="Tahoma"/>
                <w:color w:val="000000"/>
                <w:sz w:val="18"/>
                <w:szCs w:val="16"/>
                <w:lang w:val="en-US" w:bidi="ar-SA"/>
              </w:rPr>
              <w:t>doi</w:t>
            </w:r>
            <w:proofErr w:type="spellEnd"/>
            <w:r w:rsidRPr="00B137C5">
              <w:rPr>
                <w:rFonts w:ascii="Tahoma" w:eastAsia="Times New Roman" w:hAnsi="Tahoma" w:cs="Tahoma"/>
                <w:color w:val="000000"/>
                <w:sz w:val="18"/>
                <w:szCs w:val="16"/>
                <w:lang w:val="en-US" w:bidi="ar-SA"/>
              </w:rPr>
              <w:t>: https://doi.org/10.1016/j.agwat.2016.12.008</w:t>
            </w:r>
          </w:p>
          <w:p w14:paraId="696111A0" w14:textId="77777777" w:rsidR="00B137C5" w:rsidRPr="00A25212" w:rsidRDefault="00B137C5" w:rsidP="00B137C5">
            <w:pPr>
              <w:spacing w:line="276" w:lineRule="auto"/>
              <w:ind w:left="706" w:hanging="706"/>
              <w:rPr>
                <w:rFonts w:ascii="Tahoma" w:eastAsia="Times New Roman" w:hAnsi="Tahoma" w:cs="Tahoma"/>
                <w:color w:val="000000"/>
                <w:sz w:val="18"/>
                <w:szCs w:val="16"/>
                <w:lang w:bidi="ar-SA"/>
              </w:rPr>
            </w:pPr>
            <w:r w:rsidRPr="00A25212">
              <w:rPr>
                <w:rFonts w:ascii="Tahoma" w:eastAsia="Times New Roman" w:hAnsi="Tahoma" w:cs="Tahoma"/>
                <w:color w:val="000000"/>
                <w:sz w:val="18"/>
                <w:szCs w:val="16"/>
                <w:lang w:bidi="ar-SA"/>
              </w:rPr>
              <w:t>SALDI, L. Y PETZ, I. (2015), «Aguas ajenas, tierras extrañas. Desigualdad hídrica al sur de la cordillera de los Andes en Mendoza (Argentina) a principios del siglo XXI», Cuadernos de Desarrollo Rural, 12(75), 123-144,  at: http://revistas.javeriana.edu.co/index.php/desarrolloRural/article/view/</w:t>
            </w:r>
            <w:proofErr w:type="gramStart"/>
            <w:r w:rsidRPr="00A25212">
              <w:rPr>
                <w:rFonts w:ascii="Tahoma" w:eastAsia="Times New Roman" w:hAnsi="Tahoma" w:cs="Tahoma"/>
                <w:color w:val="000000"/>
                <w:sz w:val="18"/>
                <w:szCs w:val="16"/>
                <w:lang w:bidi="ar-SA"/>
              </w:rPr>
              <w:t>10125 ,</w:t>
            </w:r>
            <w:proofErr w:type="gramEnd"/>
            <w:r w:rsidRPr="00A25212">
              <w:rPr>
                <w:rFonts w:ascii="Tahoma" w:eastAsia="Times New Roman" w:hAnsi="Tahoma" w:cs="Tahoma"/>
                <w:color w:val="000000"/>
                <w:sz w:val="18"/>
                <w:szCs w:val="16"/>
                <w:lang w:bidi="ar-SA"/>
              </w:rPr>
              <w:t xml:space="preserve"> </w:t>
            </w:r>
            <w:proofErr w:type="spellStart"/>
            <w:r w:rsidRPr="00A25212">
              <w:rPr>
                <w:rFonts w:ascii="Tahoma" w:eastAsia="Times New Roman" w:hAnsi="Tahoma" w:cs="Tahoma"/>
                <w:color w:val="000000"/>
                <w:sz w:val="18"/>
                <w:szCs w:val="16"/>
                <w:lang w:bidi="ar-SA"/>
              </w:rPr>
              <w:t>accessed</w:t>
            </w:r>
            <w:proofErr w:type="spellEnd"/>
            <w:r w:rsidRPr="00A25212">
              <w:rPr>
                <w:rFonts w:ascii="Tahoma" w:eastAsia="Times New Roman" w:hAnsi="Tahoma" w:cs="Tahoma"/>
                <w:color w:val="000000"/>
                <w:sz w:val="18"/>
                <w:szCs w:val="16"/>
                <w:lang w:bidi="ar-SA"/>
              </w:rPr>
              <w:t>: 03/11/2016.</w:t>
            </w:r>
          </w:p>
          <w:p w14:paraId="7AE340B3" w14:textId="77777777" w:rsidR="009B5E8C" w:rsidRPr="00A25212" w:rsidRDefault="009B5E8C" w:rsidP="00B137C5">
            <w:pPr>
              <w:spacing w:line="276" w:lineRule="auto"/>
              <w:ind w:left="706" w:hanging="706"/>
              <w:rPr>
                <w:rFonts w:ascii="Tahoma" w:eastAsia="Times New Roman" w:hAnsi="Tahoma" w:cs="Tahoma"/>
                <w:color w:val="000000"/>
                <w:sz w:val="18"/>
                <w:szCs w:val="16"/>
                <w:lang w:bidi="ar-SA"/>
              </w:rPr>
            </w:pPr>
          </w:p>
          <w:p w14:paraId="4BEE1173"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r w:rsidRPr="00B137C5">
              <w:rPr>
                <w:rFonts w:ascii="Tahoma" w:eastAsia="Times New Roman" w:hAnsi="Tahoma" w:cs="Tahoma"/>
                <w:color w:val="000000"/>
                <w:sz w:val="18"/>
                <w:szCs w:val="16"/>
                <w:lang w:val="en-US" w:bidi="ar-SA"/>
              </w:rPr>
              <w:t xml:space="preserve">WILDER, ROMERO LANKAO (2006), Paradoxes of Decentralization: Water Reform and Social Implications in Mexico. World Development Vol. 34, No. 11, pp. 1977–1995 </w:t>
            </w:r>
          </w:p>
          <w:p w14:paraId="1101AA02" w14:textId="072038F4"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proofErr w:type="spellStart"/>
            <w:r w:rsidRPr="00B137C5">
              <w:rPr>
                <w:rFonts w:ascii="Tahoma" w:eastAsia="Times New Roman" w:hAnsi="Tahoma" w:cs="Tahoma"/>
                <w:color w:val="000000"/>
                <w:sz w:val="18"/>
                <w:szCs w:val="16"/>
                <w:lang w:val="en-US" w:bidi="ar-SA"/>
              </w:rPr>
              <w:t>Aeschbach-Hertig</w:t>
            </w:r>
            <w:proofErr w:type="spellEnd"/>
            <w:r w:rsidRPr="00B137C5">
              <w:rPr>
                <w:rFonts w:ascii="Tahoma" w:eastAsia="Times New Roman" w:hAnsi="Tahoma" w:cs="Tahoma"/>
                <w:color w:val="000000"/>
                <w:sz w:val="18"/>
                <w:szCs w:val="16"/>
                <w:lang w:val="en-US" w:bidi="ar-SA"/>
              </w:rPr>
              <w:t xml:space="preserve"> Werner and Tom Gleeson (2012), Regional strategies for the accelerating global problem of groundwater depletion, Nature Geoscience, 5, 853–861.</w:t>
            </w:r>
          </w:p>
          <w:p w14:paraId="07E3C281"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p>
          <w:p w14:paraId="233B348A" w14:textId="77777777" w:rsidR="00B137C5" w:rsidRPr="00B137C5" w:rsidRDefault="00B137C5" w:rsidP="00B137C5">
            <w:pPr>
              <w:spacing w:line="276" w:lineRule="auto"/>
              <w:ind w:left="706" w:hanging="706"/>
              <w:rPr>
                <w:rFonts w:ascii="Tahoma" w:eastAsia="Times New Roman" w:hAnsi="Tahoma" w:cs="Tahoma"/>
                <w:color w:val="000000"/>
                <w:sz w:val="18"/>
                <w:szCs w:val="16"/>
                <w:lang w:val="en-US" w:bidi="ar-SA"/>
              </w:rPr>
            </w:pPr>
          </w:p>
        </w:tc>
      </w:tr>
    </w:tbl>
    <w:p w14:paraId="5349765A" w14:textId="77777777" w:rsidR="00820272" w:rsidRPr="00715FE1" w:rsidRDefault="00820272" w:rsidP="00D0148F">
      <w:pPr>
        <w:rPr>
          <w:rFonts w:eastAsia="Times New Roman" w:cs="Arial"/>
          <w:lang w:val="en-US" w:eastAsia="es-ES" w:bidi="ar-SA"/>
        </w:rPr>
      </w:pPr>
    </w:p>
    <w:sectPr w:rsidR="00820272" w:rsidRPr="00715FE1" w:rsidSect="00E52861">
      <w:headerReference w:type="default" r:id="rId24"/>
      <w:footerReference w:type="default" r:id="rId25"/>
      <w:headerReference w:type="first" r:id="rId26"/>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5704" w14:textId="77777777" w:rsidR="007B1BBF" w:rsidRDefault="007B1BBF" w:rsidP="00EA7DE6">
      <w:pPr>
        <w:spacing w:after="0" w:line="240" w:lineRule="auto"/>
      </w:pPr>
      <w:r>
        <w:separator/>
      </w:r>
    </w:p>
  </w:endnote>
  <w:endnote w:type="continuationSeparator" w:id="0">
    <w:p w14:paraId="10966417" w14:textId="77777777" w:rsidR="007B1BBF" w:rsidRDefault="007B1BBF"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tima Regular">
    <w:altName w:val="Times New Roman"/>
    <w:charset w:val="00"/>
    <w:family w:val="auto"/>
    <w:pitch w:val="default"/>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18B6" w14:textId="2B50F11F" w:rsidR="00B411CC" w:rsidRPr="00FB2AA3" w:rsidRDefault="00B411CC">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A25212">
      <w:rPr>
        <w:rFonts w:ascii="Tahoma" w:hAnsi="Tahoma" w:cs="Tahoma"/>
        <w:noProof/>
        <w:sz w:val="16"/>
        <w:szCs w:val="16"/>
      </w:rPr>
      <w:t>3</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A25212">
      <w:rPr>
        <w:rFonts w:ascii="Tahoma" w:hAnsi="Tahoma" w:cs="Tahoma"/>
        <w:noProof/>
        <w:sz w:val="16"/>
        <w:szCs w:val="16"/>
      </w:rPr>
      <w:t>4</w:t>
    </w:r>
    <w:r w:rsidRPr="00FB2AA3">
      <w:rPr>
        <w:rFonts w:ascii="Tahoma" w:hAnsi="Tahoma" w:cs="Tahoma"/>
        <w:sz w:val="16"/>
        <w:szCs w:val="16"/>
      </w:rPr>
      <w:fldChar w:fldCharType="end"/>
    </w:r>
  </w:p>
  <w:p w14:paraId="2E7EAC80" w14:textId="77777777" w:rsidR="00B411CC" w:rsidRDefault="00B4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DBA0" w14:textId="77777777" w:rsidR="007B1BBF" w:rsidRDefault="007B1BBF" w:rsidP="00EA7DE6">
      <w:pPr>
        <w:spacing w:after="0" w:line="240" w:lineRule="auto"/>
      </w:pPr>
      <w:r>
        <w:separator/>
      </w:r>
    </w:p>
  </w:footnote>
  <w:footnote w:type="continuationSeparator" w:id="0">
    <w:p w14:paraId="3DD1354C" w14:textId="77777777" w:rsidR="007B1BBF" w:rsidRDefault="007B1BBF"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D0875" w14:textId="4BD541C0" w:rsidR="00B411CC" w:rsidRDefault="00B411CC">
    <w:pPr>
      <w:pStyle w:val="Header"/>
      <w:tabs>
        <w:tab w:val="clear" w:pos="4320"/>
        <w:tab w:val="clear" w:pos="8640"/>
        <w:tab w:val="center" w:pos="4680"/>
        <w:tab w:val="right" w:pos="9360"/>
      </w:tabs>
      <w:spacing w:after="0" w:line="240" w:lineRule="auto"/>
      <w:jc w:val="right"/>
    </w:pPr>
    <w:r>
      <w:rPr>
        <w:noProof/>
        <w:lang w:eastAsia="es-MX" w:bidi="ar-SA"/>
      </w:rPr>
      <mc:AlternateContent>
        <mc:Choice Requires="wps">
          <w:drawing>
            <wp:anchor distT="0" distB="0" distL="114300" distR="114300" simplePos="0" relativeHeight="251656192" behindDoc="0" locked="0" layoutInCell="1" allowOverlap="1" wp14:anchorId="05383917" wp14:editId="0D4C869F">
              <wp:simplePos x="0" y="0"/>
              <wp:positionH relativeFrom="column">
                <wp:posOffset>2333625</wp:posOffset>
              </wp:positionH>
              <wp:positionV relativeFrom="paragraph">
                <wp:posOffset>-196850</wp:posOffset>
              </wp:positionV>
              <wp:extent cx="3801745" cy="398145"/>
              <wp:effectExtent l="0" t="0" r="825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2FBA4" w14:textId="77777777" w:rsidR="00B411CC" w:rsidRPr="00CB628C" w:rsidRDefault="00B411CC" w:rsidP="00244FF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61CCA5A2" w14:textId="0FD3493C" w:rsidR="00B411CC" w:rsidRPr="00CB628C" w:rsidRDefault="002607C4" w:rsidP="005574B1">
                          <w:pPr>
                            <w:spacing w:after="0" w:line="240" w:lineRule="auto"/>
                            <w:jc w:val="right"/>
                            <w:rPr>
                              <w:rFonts w:ascii="Tahoma" w:hAnsi="Tahoma" w:cs="Tahoma"/>
                              <w:b/>
                              <w:color w:val="808080"/>
                            </w:rPr>
                          </w:pPr>
                          <w:r>
                            <w:rPr>
                              <w:rFonts w:ascii="Tahoma" w:hAnsi="Tahoma" w:cs="Tahoma"/>
                              <w:b/>
                              <w:color w:val="808080"/>
                              <w:lang w:val="es-ES_tradnl"/>
                            </w:rPr>
                            <w:t>Asignaturas optativas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5pt;margin-top:-15.5pt;width:299.35pt;height:3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vIfwIAAA8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" stroked="f">
              <v:textbox style="mso-fit-shape-to-text:t">
                <w:txbxContent>
                  <w:p w14:paraId="4092FBA4" w14:textId="77777777" w:rsidR="00B411CC" w:rsidRPr="00CB628C" w:rsidRDefault="00B411CC" w:rsidP="00244FF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61CCA5A2" w14:textId="0FD3493C" w:rsidR="00B411CC" w:rsidRPr="00CB628C" w:rsidRDefault="002607C4" w:rsidP="005574B1">
                    <w:pPr>
                      <w:spacing w:after="0" w:line="240" w:lineRule="auto"/>
                      <w:jc w:val="right"/>
                      <w:rPr>
                        <w:rFonts w:ascii="Tahoma" w:hAnsi="Tahoma" w:cs="Tahoma"/>
                        <w:b/>
                        <w:color w:val="808080"/>
                      </w:rPr>
                    </w:pPr>
                    <w:r>
                      <w:rPr>
                        <w:rFonts w:ascii="Tahoma" w:hAnsi="Tahoma" w:cs="Tahoma"/>
                        <w:b/>
                        <w:color w:val="808080"/>
                        <w:lang w:val="es-ES_tradnl"/>
                      </w:rPr>
                      <w:t>Asignaturas optativas</w:t>
                    </w:r>
                  </w:p>
                </w:txbxContent>
              </v:textbox>
            </v:shape>
          </w:pict>
        </mc:Fallback>
      </mc:AlternateContent>
    </w:r>
    <w:r>
      <w:rPr>
        <w:noProof/>
        <w:lang w:eastAsia="es-MX" w:bidi="ar-SA"/>
      </w:rPr>
      <mc:AlternateContent>
        <mc:Choice Requires="wps">
          <w:drawing>
            <wp:anchor distT="0" distB="0" distL="114300" distR="114300" simplePos="0" relativeHeight="251657216" behindDoc="0" locked="0" layoutInCell="1" allowOverlap="1" wp14:anchorId="58F2D596" wp14:editId="1238DE6A">
              <wp:simplePos x="0" y="0"/>
              <wp:positionH relativeFrom="column">
                <wp:posOffset>-421640</wp:posOffset>
              </wp:positionH>
              <wp:positionV relativeFrom="paragraph">
                <wp:posOffset>-391795</wp:posOffset>
              </wp:positionV>
              <wp:extent cx="1911985" cy="623570"/>
              <wp:effectExtent l="0" t="0" r="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03C6F" w14:textId="77777777" w:rsidR="00B411CC" w:rsidRPr="00244FF1" w:rsidRDefault="00B411CC">
                          <w:pPr>
                            <w:rPr>
                              <w:lang w:val="en-US"/>
                            </w:rPr>
                          </w:pPr>
                          <w:r>
                            <w:rPr>
                              <w:noProof/>
                              <w:lang w:eastAsia="es-MX" w:bidi="ar-SA"/>
                            </w:rPr>
                            <w:drawing>
                              <wp:inline distT="0" distB="0" distL="0" distR="0" wp14:anchorId="016B871B" wp14:editId="152AB89B">
                                <wp:extent cx="1676400" cy="533400"/>
                                <wp:effectExtent l="19050" t="0" r="0" b="0"/>
                                <wp:docPr id="14"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27" type="#_x0000_t202" style="position:absolute;left:0;text-align:left;margin-left:-33.15pt;margin-top:-30.8pt;width:150.55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" stroked="f">
              <v:textbox>
                <w:txbxContent>
                  <w:p w14:paraId="75A03C6F" w14:textId="77777777" w:rsidR="00B411CC" w:rsidRPr="00244FF1" w:rsidRDefault="00B411CC">
                    <w:pPr>
                      <w:rPr>
                        <w:lang w:val="en-US"/>
                      </w:rPr>
                    </w:pPr>
                    <w:r>
                      <w:rPr>
                        <w:noProof/>
                        <w:lang w:val="es-ES" w:eastAsia="es-ES" w:bidi="ar-SA"/>
                      </w:rPr>
                      <w:drawing>
                        <wp:inline distT="0" distB="0" distL="0" distR="0" wp14:anchorId="016B871B" wp14:editId="152AB89B">
                          <wp:extent cx="1676400" cy="533400"/>
                          <wp:effectExtent l="19050" t="0" r="0" b="0"/>
                          <wp:docPr id="14"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2"/>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14A8" w14:textId="7464D364" w:rsidR="00B411CC" w:rsidRDefault="00B411CC">
    <w:pPr>
      <w:pStyle w:val="Header"/>
    </w:pPr>
    <w:r>
      <w:rPr>
        <w:noProof/>
        <w:lang w:eastAsia="es-MX" w:bidi="ar-SA"/>
      </w:rPr>
      <mc:AlternateContent>
        <mc:Choice Requires="wps">
          <w:drawing>
            <wp:anchor distT="0" distB="0" distL="114300" distR="114300" simplePos="0" relativeHeight="251659264" behindDoc="0" locked="0" layoutInCell="1" allowOverlap="1" wp14:anchorId="76F8B81A" wp14:editId="0A4E2EC4">
              <wp:simplePos x="0" y="0"/>
              <wp:positionH relativeFrom="column">
                <wp:posOffset>-269240</wp:posOffset>
              </wp:positionH>
              <wp:positionV relativeFrom="paragraph">
                <wp:posOffset>-315595</wp:posOffset>
              </wp:positionV>
              <wp:extent cx="1911985" cy="623570"/>
              <wp:effectExtent l="0" t="0" r="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6A071" w14:textId="77777777" w:rsidR="00B411CC" w:rsidRPr="00244FF1" w:rsidRDefault="00B411CC" w:rsidP="00E52861">
                          <w:pPr>
                            <w:rPr>
                              <w:lang w:val="en-US"/>
                            </w:rPr>
                          </w:pPr>
                          <w:r>
                            <w:rPr>
                              <w:noProof/>
                              <w:lang w:eastAsia="es-MX" w:bidi="ar-SA"/>
                            </w:rPr>
                            <w:drawing>
                              <wp:inline distT="0" distB="0" distL="0" distR="0" wp14:anchorId="22F8C2B7" wp14:editId="3C52B27F">
                                <wp:extent cx="1676400" cy="533400"/>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8" type="#_x0000_t202" style="position:absolute;left:0;text-align:left;margin-left:-21.15pt;margin-top:-24.8pt;width:150.5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" stroked="f">
              <v:textbox>
                <w:txbxContent>
                  <w:p w14:paraId="4576A071" w14:textId="77777777" w:rsidR="00B411CC" w:rsidRPr="00244FF1" w:rsidRDefault="00B411CC" w:rsidP="00E52861">
                    <w:pPr>
                      <w:rPr>
                        <w:lang w:val="en-US"/>
                      </w:rPr>
                    </w:pPr>
                    <w:r>
                      <w:rPr>
                        <w:noProof/>
                        <w:lang w:val="es-ES" w:eastAsia="es-ES" w:bidi="ar-SA"/>
                      </w:rPr>
                      <w:drawing>
                        <wp:inline distT="0" distB="0" distL="0" distR="0" wp14:anchorId="22F8C2B7" wp14:editId="3C52B27F">
                          <wp:extent cx="1676400" cy="533400"/>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2"/>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v:textbox>
            </v:shape>
          </w:pict>
        </mc:Fallback>
      </mc:AlternateContent>
    </w:r>
    <w:r>
      <w:rPr>
        <w:noProof/>
        <w:lang w:eastAsia="es-MX" w:bidi="ar-SA"/>
      </w:rPr>
      <mc:AlternateContent>
        <mc:Choice Requires="wps">
          <w:drawing>
            <wp:anchor distT="0" distB="0" distL="114300" distR="114300" simplePos="0" relativeHeight="251658240" behindDoc="0" locked="0" layoutInCell="1" allowOverlap="1" wp14:anchorId="3EBBAAC4" wp14:editId="0ABB4C0C">
              <wp:simplePos x="0" y="0"/>
              <wp:positionH relativeFrom="column">
                <wp:posOffset>3027680</wp:posOffset>
              </wp:positionH>
              <wp:positionV relativeFrom="paragraph">
                <wp:posOffset>-229870</wp:posOffset>
              </wp:positionV>
              <wp:extent cx="3260090" cy="398145"/>
              <wp:effectExtent l="0" t="0" r="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58E20" w14:textId="77777777" w:rsidR="00B411CC" w:rsidRPr="00CB628C" w:rsidRDefault="00B411CC" w:rsidP="00E5286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618A4B0C" w14:textId="77777777" w:rsidR="00B411CC" w:rsidRPr="00CB628C" w:rsidRDefault="00B411CC" w:rsidP="00E52861">
                          <w:pPr>
                            <w:spacing w:after="0" w:line="240" w:lineRule="auto"/>
                            <w:jc w:val="right"/>
                            <w:rPr>
                              <w:rFonts w:ascii="Tahoma" w:hAnsi="Tahoma" w:cs="Tahoma"/>
                              <w:b/>
                              <w:color w:val="808080"/>
                            </w:rPr>
                          </w:pPr>
                          <w:r w:rsidRPr="00CB628C">
                            <w:rPr>
                              <w:rFonts w:ascii="Tahoma" w:hAnsi="Tahoma" w:cs="Tahoma"/>
                              <w:b/>
                              <w:color w:val="808080"/>
                            </w:rPr>
                            <w:t>Carta descriptiva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Text Box 5" o:spid="_x0000_s1029" type="#_x0000_t202" style="position:absolute;left:0;text-align:left;margin-left:238.4pt;margin-top:-18.05pt;width:256.7pt;height:31.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" stroked="f">
              <v:textbox style="mso-fit-shape-to-text:t">
                <w:txbxContent>
                  <w:p w14:paraId="60E58E20" w14:textId="77777777" w:rsidR="00B411CC" w:rsidRPr="00CB628C" w:rsidRDefault="00B411CC" w:rsidP="00E5286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618A4B0C" w14:textId="77777777" w:rsidR="00B411CC" w:rsidRPr="00CB628C" w:rsidRDefault="00B411CC" w:rsidP="00E52861">
                    <w:pPr>
                      <w:spacing w:after="0" w:line="240" w:lineRule="auto"/>
                      <w:jc w:val="right"/>
                      <w:rPr>
                        <w:rFonts w:ascii="Tahoma" w:hAnsi="Tahoma" w:cs="Tahoma"/>
                        <w:b/>
                        <w:color w:val="808080"/>
                      </w:rPr>
                    </w:pPr>
                    <w:r w:rsidRPr="00CB628C">
                      <w:rPr>
                        <w:rFonts w:ascii="Tahoma" w:hAnsi="Tahoma" w:cs="Tahoma"/>
                        <w:b/>
                        <w:color w:val="808080"/>
                      </w:rPr>
                      <w:t>Carta descriptiva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28B"/>
    <w:multiLevelType w:val="hybridMultilevel"/>
    <w:tmpl w:val="F0627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287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D52AC"/>
    <w:multiLevelType w:val="hybridMultilevel"/>
    <w:tmpl w:val="A85EB1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09F411BE"/>
    <w:multiLevelType w:val="hybridMultilevel"/>
    <w:tmpl w:val="1180D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D24CD"/>
    <w:multiLevelType w:val="hybridMultilevel"/>
    <w:tmpl w:val="6D9C68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9B145C"/>
    <w:multiLevelType w:val="hybridMultilevel"/>
    <w:tmpl w:val="8190F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B669B"/>
    <w:multiLevelType w:val="hybridMultilevel"/>
    <w:tmpl w:val="F5846FE4"/>
    <w:lvl w:ilvl="0" w:tplc="00365E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A7AA8"/>
    <w:multiLevelType w:val="multilevel"/>
    <w:tmpl w:val="96A832E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7049A7"/>
    <w:multiLevelType w:val="hybridMultilevel"/>
    <w:tmpl w:val="8ADA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4D1FF9"/>
    <w:multiLevelType w:val="hybridMultilevel"/>
    <w:tmpl w:val="82C2C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36DFF"/>
    <w:multiLevelType w:val="hybridMultilevel"/>
    <w:tmpl w:val="1EA4BD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2B36E07"/>
    <w:multiLevelType w:val="hybridMultilevel"/>
    <w:tmpl w:val="AAEE0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349EE"/>
    <w:multiLevelType w:val="hybridMultilevel"/>
    <w:tmpl w:val="13948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12F23"/>
    <w:multiLevelType w:val="hybridMultilevel"/>
    <w:tmpl w:val="D4DA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E56E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F505DD"/>
    <w:multiLevelType w:val="multilevel"/>
    <w:tmpl w:val="54BAFA48"/>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0C29B9"/>
    <w:multiLevelType w:val="hybridMultilevel"/>
    <w:tmpl w:val="D69477E0"/>
    <w:lvl w:ilvl="0" w:tplc="09F0C14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33685847"/>
    <w:multiLevelType w:val="hybridMultilevel"/>
    <w:tmpl w:val="B3AEB3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0E3A67"/>
    <w:multiLevelType w:val="hybridMultilevel"/>
    <w:tmpl w:val="9A787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B4B10"/>
    <w:multiLevelType w:val="multilevel"/>
    <w:tmpl w:val="551C7FE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36145D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00E7A"/>
    <w:multiLevelType w:val="hybridMultilevel"/>
    <w:tmpl w:val="0994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E605BF"/>
    <w:multiLevelType w:val="multilevel"/>
    <w:tmpl w:val="3EF2556E"/>
    <w:lvl w:ilvl="0">
      <w:start w:val="1"/>
      <w:numFmt w:val="none"/>
      <w:lvlText w:val="3."/>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0B5DD0"/>
    <w:multiLevelType w:val="hybridMultilevel"/>
    <w:tmpl w:val="DD660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F50252"/>
    <w:multiLevelType w:val="hybridMultilevel"/>
    <w:tmpl w:val="E07A62BA"/>
    <w:lvl w:ilvl="0" w:tplc="04090001">
      <w:start w:val="1"/>
      <w:numFmt w:val="bullet"/>
      <w:lvlText w:val=""/>
      <w:lvlJc w:val="left"/>
      <w:pPr>
        <w:ind w:left="720" w:hanging="360"/>
      </w:pPr>
      <w:rPr>
        <w:rFonts w:ascii="Symbol" w:hAnsi="Symbol" w:hint="default"/>
      </w:rPr>
    </w:lvl>
    <w:lvl w:ilvl="1" w:tplc="F962C23A">
      <w:numFmt w:val="bullet"/>
      <w:lvlText w:val="-"/>
      <w:lvlJc w:val="left"/>
      <w:pPr>
        <w:ind w:left="1440" w:hanging="360"/>
      </w:pPr>
      <w:rPr>
        <w:rFonts w:ascii="Tahoma" w:eastAsia="MS Mincho"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66FA8"/>
    <w:multiLevelType w:val="multilevel"/>
    <w:tmpl w:val="91305E5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D64B93"/>
    <w:multiLevelType w:val="hybridMultilevel"/>
    <w:tmpl w:val="1C380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E40263"/>
    <w:multiLevelType w:val="multilevel"/>
    <w:tmpl w:val="4158426C"/>
    <w:lvl w:ilvl="0">
      <w:start w:val="2"/>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val="0"/>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8">
    <w:nsid w:val="4C1169E3"/>
    <w:multiLevelType w:val="hybridMultilevel"/>
    <w:tmpl w:val="E340C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CF0AC1"/>
    <w:multiLevelType w:val="multilevel"/>
    <w:tmpl w:val="E43C82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0B60BD3"/>
    <w:multiLevelType w:val="hybridMultilevel"/>
    <w:tmpl w:val="A69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270C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3F36B68"/>
    <w:multiLevelType w:val="hybridMultilevel"/>
    <w:tmpl w:val="6C20A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C4A3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AE01B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7912B3"/>
    <w:multiLevelType w:val="hybridMultilevel"/>
    <w:tmpl w:val="E43C822E"/>
    <w:lvl w:ilvl="0" w:tplc="09F0C14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6">
    <w:nsid w:val="5C294B6F"/>
    <w:multiLevelType w:val="hybridMultilevel"/>
    <w:tmpl w:val="7AB26EB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7">
    <w:nsid w:val="5FC5513F"/>
    <w:multiLevelType w:val="multilevel"/>
    <w:tmpl w:val="30989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0028B8"/>
    <w:multiLevelType w:val="hybridMultilevel"/>
    <w:tmpl w:val="B170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A9200F"/>
    <w:multiLevelType w:val="multilevel"/>
    <w:tmpl w:val="4CD0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CD6367"/>
    <w:multiLevelType w:val="multilevel"/>
    <w:tmpl w:val="5E80B0B0"/>
    <w:lvl w:ilvl="0">
      <w:start w:val="4"/>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val="0"/>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1">
    <w:nsid w:val="7BA65FE7"/>
    <w:multiLevelType w:val="multilevel"/>
    <w:tmpl w:val="64E04174"/>
    <w:lvl w:ilvl="0">
      <w:start w:val="4"/>
      <w:numFmt w:val="decimal"/>
      <w:lvlText w:val="%1"/>
      <w:lvlJc w:val="left"/>
      <w:pPr>
        <w:tabs>
          <w:tab w:val="num" w:pos="420"/>
        </w:tabs>
        <w:ind w:left="420" w:hanging="420"/>
      </w:pPr>
      <w:rPr>
        <w:rFonts w:hint="default"/>
        <w:b/>
        <w:i/>
      </w:rPr>
    </w:lvl>
    <w:lvl w:ilvl="1">
      <w:start w:val="2"/>
      <w:numFmt w:val="decimal"/>
      <w:lvlText w:val="%1.%2"/>
      <w:lvlJc w:val="left"/>
      <w:pPr>
        <w:tabs>
          <w:tab w:val="num" w:pos="420"/>
        </w:tabs>
        <w:ind w:left="420" w:hanging="420"/>
      </w:pPr>
      <w:rPr>
        <w:rFonts w:hint="default"/>
        <w:b w:val="0"/>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num w:numId="1">
    <w:abstractNumId w:val="24"/>
  </w:num>
  <w:num w:numId="2">
    <w:abstractNumId w:val="18"/>
  </w:num>
  <w:num w:numId="3">
    <w:abstractNumId w:val="26"/>
  </w:num>
  <w:num w:numId="4">
    <w:abstractNumId w:val="17"/>
  </w:num>
  <w:num w:numId="5">
    <w:abstractNumId w:val="6"/>
  </w:num>
  <w:num w:numId="6">
    <w:abstractNumId w:val="28"/>
  </w:num>
  <w:num w:numId="7">
    <w:abstractNumId w:val="13"/>
  </w:num>
  <w:num w:numId="8">
    <w:abstractNumId w:val="3"/>
  </w:num>
  <w:num w:numId="9">
    <w:abstractNumId w:val="0"/>
  </w:num>
  <w:num w:numId="10">
    <w:abstractNumId w:val="5"/>
  </w:num>
  <w:num w:numId="11">
    <w:abstractNumId w:val="7"/>
  </w:num>
  <w:num w:numId="12">
    <w:abstractNumId w:val="27"/>
  </w:num>
  <w:num w:numId="13">
    <w:abstractNumId w:val="36"/>
  </w:num>
  <w:num w:numId="14">
    <w:abstractNumId w:val="38"/>
  </w:num>
  <w:num w:numId="15">
    <w:abstractNumId w:val="8"/>
  </w:num>
  <w:num w:numId="16">
    <w:abstractNumId w:val="21"/>
  </w:num>
  <w:num w:numId="17">
    <w:abstractNumId w:val="40"/>
  </w:num>
  <w:num w:numId="18">
    <w:abstractNumId w:val="41"/>
  </w:num>
  <w:num w:numId="19">
    <w:abstractNumId w:val="15"/>
  </w:num>
  <w:num w:numId="20">
    <w:abstractNumId w:val="19"/>
  </w:num>
  <w:num w:numId="21">
    <w:abstractNumId w:val="11"/>
  </w:num>
  <w:num w:numId="22">
    <w:abstractNumId w:val="25"/>
  </w:num>
  <w:num w:numId="23">
    <w:abstractNumId w:val="12"/>
  </w:num>
  <w:num w:numId="24">
    <w:abstractNumId w:val="32"/>
  </w:num>
  <w:num w:numId="25">
    <w:abstractNumId w:val="23"/>
  </w:num>
  <w:num w:numId="26">
    <w:abstractNumId w:val="37"/>
  </w:num>
  <w:num w:numId="27">
    <w:abstractNumId w:val="34"/>
  </w:num>
  <w:num w:numId="28">
    <w:abstractNumId w:val="22"/>
  </w:num>
  <w:num w:numId="29">
    <w:abstractNumId w:val="1"/>
  </w:num>
  <w:num w:numId="30">
    <w:abstractNumId w:val="14"/>
  </w:num>
  <w:num w:numId="31">
    <w:abstractNumId w:val="31"/>
  </w:num>
  <w:num w:numId="32">
    <w:abstractNumId w:val="33"/>
  </w:num>
  <w:num w:numId="33">
    <w:abstractNumId w:val="2"/>
  </w:num>
  <w:num w:numId="34">
    <w:abstractNumId w:val="35"/>
  </w:num>
  <w:num w:numId="35">
    <w:abstractNumId w:val="29"/>
  </w:num>
  <w:num w:numId="36">
    <w:abstractNumId w:val="20"/>
  </w:num>
  <w:num w:numId="37">
    <w:abstractNumId w:val="16"/>
  </w:num>
  <w:num w:numId="38">
    <w:abstractNumId w:val="10"/>
  </w:num>
  <w:num w:numId="39">
    <w:abstractNumId w:val="4"/>
  </w:num>
  <w:num w:numId="40">
    <w:abstractNumId w:val="39"/>
  </w:num>
  <w:num w:numId="41">
    <w:abstractNumId w:val="9"/>
  </w:num>
  <w:num w:numId="4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zMDQyNTG2MDc1MDdS0lEKTi0uzszPAykwqgUAVFmuViwAAAA="/>
  </w:docVars>
  <w:rsids>
    <w:rsidRoot w:val="009B6F4D"/>
    <w:rsid w:val="00004688"/>
    <w:rsid w:val="000059FE"/>
    <w:rsid w:val="0001410E"/>
    <w:rsid w:val="00017EB5"/>
    <w:rsid w:val="00022199"/>
    <w:rsid w:val="00030C84"/>
    <w:rsid w:val="00036DD4"/>
    <w:rsid w:val="00052D98"/>
    <w:rsid w:val="000670E5"/>
    <w:rsid w:val="000835D8"/>
    <w:rsid w:val="0008543A"/>
    <w:rsid w:val="00085462"/>
    <w:rsid w:val="00091C6E"/>
    <w:rsid w:val="00096F27"/>
    <w:rsid w:val="000978F1"/>
    <w:rsid w:val="000A1F68"/>
    <w:rsid w:val="000A2480"/>
    <w:rsid w:val="000A4D96"/>
    <w:rsid w:val="000A5867"/>
    <w:rsid w:val="000B0019"/>
    <w:rsid w:val="000B1867"/>
    <w:rsid w:val="000C5422"/>
    <w:rsid w:val="000C5920"/>
    <w:rsid w:val="000D0BE6"/>
    <w:rsid w:val="000E2F46"/>
    <w:rsid w:val="000E742C"/>
    <w:rsid w:val="000F61F7"/>
    <w:rsid w:val="00112485"/>
    <w:rsid w:val="00112830"/>
    <w:rsid w:val="001129C0"/>
    <w:rsid w:val="001276AB"/>
    <w:rsid w:val="00132F8F"/>
    <w:rsid w:val="0013404A"/>
    <w:rsid w:val="00140A93"/>
    <w:rsid w:val="00152B4F"/>
    <w:rsid w:val="00156428"/>
    <w:rsid w:val="00160BFC"/>
    <w:rsid w:val="00160E0C"/>
    <w:rsid w:val="001653B1"/>
    <w:rsid w:val="00181324"/>
    <w:rsid w:val="00185F8E"/>
    <w:rsid w:val="001924CC"/>
    <w:rsid w:val="00196985"/>
    <w:rsid w:val="001A3489"/>
    <w:rsid w:val="001A430F"/>
    <w:rsid w:val="001A6641"/>
    <w:rsid w:val="001B0C10"/>
    <w:rsid w:val="001B1F06"/>
    <w:rsid w:val="001C4AD5"/>
    <w:rsid w:val="001D3597"/>
    <w:rsid w:val="001D5516"/>
    <w:rsid w:val="001D6D68"/>
    <w:rsid w:val="001E28E2"/>
    <w:rsid w:val="001E38A3"/>
    <w:rsid w:val="001F3873"/>
    <w:rsid w:val="002018F3"/>
    <w:rsid w:val="00204E61"/>
    <w:rsid w:val="00206ABD"/>
    <w:rsid w:val="00212B21"/>
    <w:rsid w:val="00213ED0"/>
    <w:rsid w:val="00216978"/>
    <w:rsid w:val="002230EB"/>
    <w:rsid w:val="0022523F"/>
    <w:rsid w:val="00225F9D"/>
    <w:rsid w:val="00226281"/>
    <w:rsid w:val="00230F62"/>
    <w:rsid w:val="00231F3F"/>
    <w:rsid w:val="00232CEF"/>
    <w:rsid w:val="002345C9"/>
    <w:rsid w:val="0023600A"/>
    <w:rsid w:val="002410CE"/>
    <w:rsid w:val="00244FF1"/>
    <w:rsid w:val="00245C0A"/>
    <w:rsid w:val="002546F1"/>
    <w:rsid w:val="002607C4"/>
    <w:rsid w:val="00274A18"/>
    <w:rsid w:val="002B09FF"/>
    <w:rsid w:val="002B2C5B"/>
    <w:rsid w:val="002B4819"/>
    <w:rsid w:val="002C2CFF"/>
    <w:rsid w:val="002C3138"/>
    <w:rsid w:val="002C3322"/>
    <w:rsid w:val="002D6400"/>
    <w:rsid w:val="002E3BAE"/>
    <w:rsid w:val="002F2ADD"/>
    <w:rsid w:val="002F5168"/>
    <w:rsid w:val="002F66C4"/>
    <w:rsid w:val="0030493E"/>
    <w:rsid w:val="00310364"/>
    <w:rsid w:val="00315260"/>
    <w:rsid w:val="00317666"/>
    <w:rsid w:val="003202C5"/>
    <w:rsid w:val="00320FD8"/>
    <w:rsid w:val="00324110"/>
    <w:rsid w:val="00335DC8"/>
    <w:rsid w:val="00353B21"/>
    <w:rsid w:val="00357A5F"/>
    <w:rsid w:val="00364891"/>
    <w:rsid w:val="00365037"/>
    <w:rsid w:val="00371D47"/>
    <w:rsid w:val="00375533"/>
    <w:rsid w:val="0038428C"/>
    <w:rsid w:val="00393BA0"/>
    <w:rsid w:val="00397B8E"/>
    <w:rsid w:val="003B67F1"/>
    <w:rsid w:val="003C45D4"/>
    <w:rsid w:val="003D13EB"/>
    <w:rsid w:val="003F23D2"/>
    <w:rsid w:val="003F3125"/>
    <w:rsid w:val="003F3F3C"/>
    <w:rsid w:val="00401F0B"/>
    <w:rsid w:val="004048C8"/>
    <w:rsid w:val="004156E4"/>
    <w:rsid w:val="00431B7B"/>
    <w:rsid w:val="004344E0"/>
    <w:rsid w:val="00445564"/>
    <w:rsid w:val="0044577F"/>
    <w:rsid w:val="004571CA"/>
    <w:rsid w:val="00457E20"/>
    <w:rsid w:val="00464F30"/>
    <w:rsid w:val="004A2F44"/>
    <w:rsid w:val="004C5EBC"/>
    <w:rsid w:val="004D225E"/>
    <w:rsid w:val="004F2804"/>
    <w:rsid w:val="00502EDA"/>
    <w:rsid w:val="005069A5"/>
    <w:rsid w:val="00507C41"/>
    <w:rsid w:val="00513184"/>
    <w:rsid w:val="00515EE2"/>
    <w:rsid w:val="005253D8"/>
    <w:rsid w:val="005548D8"/>
    <w:rsid w:val="005559A4"/>
    <w:rsid w:val="005574B1"/>
    <w:rsid w:val="00567926"/>
    <w:rsid w:val="0057161E"/>
    <w:rsid w:val="00571A8E"/>
    <w:rsid w:val="005772A2"/>
    <w:rsid w:val="0059575F"/>
    <w:rsid w:val="00597103"/>
    <w:rsid w:val="005A4240"/>
    <w:rsid w:val="005B0BE9"/>
    <w:rsid w:val="005B13C7"/>
    <w:rsid w:val="005B1C2C"/>
    <w:rsid w:val="005B3AC1"/>
    <w:rsid w:val="005B569C"/>
    <w:rsid w:val="005C4C6A"/>
    <w:rsid w:val="005C689A"/>
    <w:rsid w:val="005E31F7"/>
    <w:rsid w:val="005E3FC5"/>
    <w:rsid w:val="005E5E08"/>
    <w:rsid w:val="005F24AD"/>
    <w:rsid w:val="005F27F4"/>
    <w:rsid w:val="005F4077"/>
    <w:rsid w:val="00601198"/>
    <w:rsid w:val="00605757"/>
    <w:rsid w:val="00612460"/>
    <w:rsid w:val="00623810"/>
    <w:rsid w:val="00634C07"/>
    <w:rsid w:val="0064098D"/>
    <w:rsid w:val="00642213"/>
    <w:rsid w:val="00652E1C"/>
    <w:rsid w:val="00653DCC"/>
    <w:rsid w:val="00655108"/>
    <w:rsid w:val="0066781D"/>
    <w:rsid w:val="00671577"/>
    <w:rsid w:val="00671FC4"/>
    <w:rsid w:val="00683D72"/>
    <w:rsid w:val="0069527D"/>
    <w:rsid w:val="006B0908"/>
    <w:rsid w:val="006B5F49"/>
    <w:rsid w:val="006D3010"/>
    <w:rsid w:val="006E2961"/>
    <w:rsid w:val="006E3EA1"/>
    <w:rsid w:val="006E5BE8"/>
    <w:rsid w:val="006E615B"/>
    <w:rsid w:val="006F3069"/>
    <w:rsid w:val="00705418"/>
    <w:rsid w:val="00715FE1"/>
    <w:rsid w:val="00720813"/>
    <w:rsid w:val="00722701"/>
    <w:rsid w:val="00723B9D"/>
    <w:rsid w:val="00725244"/>
    <w:rsid w:val="00734CD6"/>
    <w:rsid w:val="00743468"/>
    <w:rsid w:val="00746DF2"/>
    <w:rsid w:val="0075451F"/>
    <w:rsid w:val="007572F2"/>
    <w:rsid w:val="007629D5"/>
    <w:rsid w:val="007639FD"/>
    <w:rsid w:val="00777A23"/>
    <w:rsid w:val="00784CC8"/>
    <w:rsid w:val="007871AB"/>
    <w:rsid w:val="007928A1"/>
    <w:rsid w:val="00796867"/>
    <w:rsid w:val="007A0E26"/>
    <w:rsid w:val="007A6FD9"/>
    <w:rsid w:val="007A7DE2"/>
    <w:rsid w:val="007B1BBF"/>
    <w:rsid w:val="007B7D8C"/>
    <w:rsid w:val="007C6161"/>
    <w:rsid w:val="007D0D09"/>
    <w:rsid w:val="007F4FD8"/>
    <w:rsid w:val="00804DAD"/>
    <w:rsid w:val="00805063"/>
    <w:rsid w:val="0081060B"/>
    <w:rsid w:val="00813C6B"/>
    <w:rsid w:val="008172FC"/>
    <w:rsid w:val="00820272"/>
    <w:rsid w:val="00825957"/>
    <w:rsid w:val="008260B5"/>
    <w:rsid w:val="00836F88"/>
    <w:rsid w:val="008433BF"/>
    <w:rsid w:val="00852607"/>
    <w:rsid w:val="00853F62"/>
    <w:rsid w:val="008549C0"/>
    <w:rsid w:val="00855145"/>
    <w:rsid w:val="008662CD"/>
    <w:rsid w:val="0086655D"/>
    <w:rsid w:val="0087025A"/>
    <w:rsid w:val="00873EE2"/>
    <w:rsid w:val="00883F11"/>
    <w:rsid w:val="008A77E9"/>
    <w:rsid w:val="008B5301"/>
    <w:rsid w:val="008C3FB1"/>
    <w:rsid w:val="008D25CA"/>
    <w:rsid w:val="008E2B84"/>
    <w:rsid w:val="008E5338"/>
    <w:rsid w:val="008E784F"/>
    <w:rsid w:val="009019BA"/>
    <w:rsid w:val="00922F5C"/>
    <w:rsid w:val="0093036E"/>
    <w:rsid w:val="00930407"/>
    <w:rsid w:val="00930643"/>
    <w:rsid w:val="0093533E"/>
    <w:rsid w:val="00943DD4"/>
    <w:rsid w:val="0094452E"/>
    <w:rsid w:val="00945143"/>
    <w:rsid w:val="009460F1"/>
    <w:rsid w:val="00947B86"/>
    <w:rsid w:val="009523DD"/>
    <w:rsid w:val="00953D66"/>
    <w:rsid w:val="0096347F"/>
    <w:rsid w:val="009670F3"/>
    <w:rsid w:val="00967DB2"/>
    <w:rsid w:val="0097003B"/>
    <w:rsid w:val="00973A49"/>
    <w:rsid w:val="009828AF"/>
    <w:rsid w:val="009870FA"/>
    <w:rsid w:val="009909CE"/>
    <w:rsid w:val="00990B33"/>
    <w:rsid w:val="0099203E"/>
    <w:rsid w:val="00993DB0"/>
    <w:rsid w:val="009A3589"/>
    <w:rsid w:val="009B5E8C"/>
    <w:rsid w:val="009B6F4D"/>
    <w:rsid w:val="009C5E58"/>
    <w:rsid w:val="009C76B1"/>
    <w:rsid w:val="009D0E7D"/>
    <w:rsid w:val="009D5FF5"/>
    <w:rsid w:val="009E32E3"/>
    <w:rsid w:val="009F16F1"/>
    <w:rsid w:val="009F48EC"/>
    <w:rsid w:val="009F5F6B"/>
    <w:rsid w:val="00A102DD"/>
    <w:rsid w:val="00A20210"/>
    <w:rsid w:val="00A23CF7"/>
    <w:rsid w:val="00A25212"/>
    <w:rsid w:val="00A2658E"/>
    <w:rsid w:val="00A416B8"/>
    <w:rsid w:val="00A46D07"/>
    <w:rsid w:val="00A640D4"/>
    <w:rsid w:val="00A70536"/>
    <w:rsid w:val="00A70EE6"/>
    <w:rsid w:val="00A748A8"/>
    <w:rsid w:val="00A77BDB"/>
    <w:rsid w:val="00A80FB9"/>
    <w:rsid w:val="00A82D26"/>
    <w:rsid w:val="00A85A9C"/>
    <w:rsid w:val="00A87AD5"/>
    <w:rsid w:val="00A97E8E"/>
    <w:rsid w:val="00AA3A64"/>
    <w:rsid w:val="00AA4373"/>
    <w:rsid w:val="00AC460D"/>
    <w:rsid w:val="00AD20DA"/>
    <w:rsid w:val="00AD32BD"/>
    <w:rsid w:val="00AD482F"/>
    <w:rsid w:val="00AE2EB0"/>
    <w:rsid w:val="00AE7950"/>
    <w:rsid w:val="00AF1846"/>
    <w:rsid w:val="00AF5DC3"/>
    <w:rsid w:val="00B059C7"/>
    <w:rsid w:val="00B12FCC"/>
    <w:rsid w:val="00B137C5"/>
    <w:rsid w:val="00B20B34"/>
    <w:rsid w:val="00B23CBB"/>
    <w:rsid w:val="00B26D5C"/>
    <w:rsid w:val="00B411CC"/>
    <w:rsid w:val="00B552A4"/>
    <w:rsid w:val="00B668B4"/>
    <w:rsid w:val="00B718CA"/>
    <w:rsid w:val="00B72121"/>
    <w:rsid w:val="00B7329A"/>
    <w:rsid w:val="00B74FC1"/>
    <w:rsid w:val="00B805B2"/>
    <w:rsid w:val="00B85AB2"/>
    <w:rsid w:val="00B866A4"/>
    <w:rsid w:val="00B86896"/>
    <w:rsid w:val="00B9265A"/>
    <w:rsid w:val="00B96D38"/>
    <w:rsid w:val="00BA1512"/>
    <w:rsid w:val="00BA3602"/>
    <w:rsid w:val="00BB2C1A"/>
    <w:rsid w:val="00BC0646"/>
    <w:rsid w:val="00BE09B6"/>
    <w:rsid w:val="00BE6F90"/>
    <w:rsid w:val="00BE7EEA"/>
    <w:rsid w:val="00BF380F"/>
    <w:rsid w:val="00BF796E"/>
    <w:rsid w:val="00C00AA1"/>
    <w:rsid w:val="00C03CB4"/>
    <w:rsid w:val="00C05114"/>
    <w:rsid w:val="00C1186A"/>
    <w:rsid w:val="00C1563A"/>
    <w:rsid w:val="00C20A62"/>
    <w:rsid w:val="00C2232B"/>
    <w:rsid w:val="00C22AF8"/>
    <w:rsid w:val="00C34FAD"/>
    <w:rsid w:val="00C35536"/>
    <w:rsid w:val="00C43151"/>
    <w:rsid w:val="00C437B1"/>
    <w:rsid w:val="00C56A1A"/>
    <w:rsid w:val="00C61D38"/>
    <w:rsid w:val="00C70725"/>
    <w:rsid w:val="00C71902"/>
    <w:rsid w:val="00C71B5E"/>
    <w:rsid w:val="00C7461F"/>
    <w:rsid w:val="00C768A5"/>
    <w:rsid w:val="00C81A6D"/>
    <w:rsid w:val="00C82374"/>
    <w:rsid w:val="00C83A53"/>
    <w:rsid w:val="00C93D16"/>
    <w:rsid w:val="00C94528"/>
    <w:rsid w:val="00CA4F8C"/>
    <w:rsid w:val="00CA7A5B"/>
    <w:rsid w:val="00CB389D"/>
    <w:rsid w:val="00CB3FB5"/>
    <w:rsid w:val="00CB628C"/>
    <w:rsid w:val="00CC0A78"/>
    <w:rsid w:val="00CC22C4"/>
    <w:rsid w:val="00CD010A"/>
    <w:rsid w:val="00CD4240"/>
    <w:rsid w:val="00CD5328"/>
    <w:rsid w:val="00CD5B7F"/>
    <w:rsid w:val="00CE0A71"/>
    <w:rsid w:val="00CE1378"/>
    <w:rsid w:val="00CE1BA1"/>
    <w:rsid w:val="00CE4D89"/>
    <w:rsid w:val="00CE7740"/>
    <w:rsid w:val="00CF24D2"/>
    <w:rsid w:val="00CF2E07"/>
    <w:rsid w:val="00CF3832"/>
    <w:rsid w:val="00D0148F"/>
    <w:rsid w:val="00D12441"/>
    <w:rsid w:val="00D12CA6"/>
    <w:rsid w:val="00D1338D"/>
    <w:rsid w:val="00D149CC"/>
    <w:rsid w:val="00D31796"/>
    <w:rsid w:val="00D32562"/>
    <w:rsid w:val="00D3570C"/>
    <w:rsid w:val="00D404BE"/>
    <w:rsid w:val="00D52E96"/>
    <w:rsid w:val="00D57F5D"/>
    <w:rsid w:val="00D71502"/>
    <w:rsid w:val="00D72095"/>
    <w:rsid w:val="00D8416C"/>
    <w:rsid w:val="00D8639A"/>
    <w:rsid w:val="00D90D2F"/>
    <w:rsid w:val="00D93BF9"/>
    <w:rsid w:val="00DA4CBC"/>
    <w:rsid w:val="00DB5D4F"/>
    <w:rsid w:val="00DD2460"/>
    <w:rsid w:val="00DD5477"/>
    <w:rsid w:val="00DF1892"/>
    <w:rsid w:val="00DF46AA"/>
    <w:rsid w:val="00DF4BC8"/>
    <w:rsid w:val="00DF6A56"/>
    <w:rsid w:val="00E03234"/>
    <w:rsid w:val="00E06D04"/>
    <w:rsid w:val="00E109A0"/>
    <w:rsid w:val="00E12588"/>
    <w:rsid w:val="00E139DE"/>
    <w:rsid w:val="00E13F7E"/>
    <w:rsid w:val="00E16EEC"/>
    <w:rsid w:val="00E24801"/>
    <w:rsid w:val="00E26430"/>
    <w:rsid w:val="00E3062D"/>
    <w:rsid w:val="00E3089F"/>
    <w:rsid w:val="00E3623B"/>
    <w:rsid w:val="00E40A46"/>
    <w:rsid w:val="00E4439E"/>
    <w:rsid w:val="00E52861"/>
    <w:rsid w:val="00E53F37"/>
    <w:rsid w:val="00E57255"/>
    <w:rsid w:val="00E61EA2"/>
    <w:rsid w:val="00E640E1"/>
    <w:rsid w:val="00E75860"/>
    <w:rsid w:val="00E80BBA"/>
    <w:rsid w:val="00E85754"/>
    <w:rsid w:val="00E86E51"/>
    <w:rsid w:val="00E877DE"/>
    <w:rsid w:val="00E90F9D"/>
    <w:rsid w:val="00E93585"/>
    <w:rsid w:val="00E96606"/>
    <w:rsid w:val="00EA35FA"/>
    <w:rsid w:val="00EA7DE6"/>
    <w:rsid w:val="00EB2F67"/>
    <w:rsid w:val="00EC5EB6"/>
    <w:rsid w:val="00EE2F59"/>
    <w:rsid w:val="00EF28EF"/>
    <w:rsid w:val="00F0114D"/>
    <w:rsid w:val="00F055A1"/>
    <w:rsid w:val="00F07956"/>
    <w:rsid w:val="00F16C79"/>
    <w:rsid w:val="00F25E97"/>
    <w:rsid w:val="00F2642E"/>
    <w:rsid w:val="00F278AA"/>
    <w:rsid w:val="00F30CB6"/>
    <w:rsid w:val="00F3349C"/>
    <w:rsid w:val="00F3763D"/>
    <w:rsid w:val="00F45AED"/>
    <w:rsid w:val="00F45FCB"/>
    <w:rsid w:val="00F46ACC"/>
    <w:rsid w:val="00F558C6"/>
    <w:rsid w:val="00F575B1"/>
    <w:rsid w:val="00F607BB"/>
    <w:rsid w:val="00F65CF0"/>
    <w:rsid w:val="00F736F1"/>
    <w:rsid w:val="00F76AB3"/>
    <w:rsid w:val="00F81A18"/>
    <w:rsid w:val="00F8406F"/>
    <w:rsid w:val="00F87987"/>
    <w:rsid w:val="00F926BA"/>
    <w:rsid w:val="00FA506D"/>
    <w:rsid w:val="00FA678F"/>
    <w:rsid w:val="00FA742C"/>
    <w:rsid w:val="00FA79AA"/>
    <w:rsid w:val="00FB03A6"/>
    <w:rsid w:val="00FB4629"/>
    <w:rsid w:val="00FD178E"/>
    <w:rsid w:val="00FD4919"/>
    <w:rsid w:val="00FE21B3"/>
    <w:rsid w:val="00FE74FE"/>
    <w:rsid w:val="00FF2F2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8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val="es-MX" w:bidi="he-IL"/>
    </w:rPr>
  </w:style>
  <w:style w:type="paragraph" w:styleId="Heading1">
    <w:name w:val="heading 1"/>
    <w:basedOn w:val="Normal"/>
    <w:next w:val="Normal"/>
    <w:link w:val="Heading1Char"/>
    <w:qFormat/>
    <w:rsid w:val="00655108"/>
    <w:pPr>
      <w:keepNext/>
      <w:tabs>
        <w:tab w:val="left" w:pos="-720"/>
      </w:tabs>
      <w:suppressAutoHyphens/>
      <w:adjustRightInd/>
      <w:spacing w:after="0" w:line="240" w:lineRule="auto"/>
      <w:jc w:val="left"/>
      <w:textAlignment w:val="auto"/>
      <w:outlineLvl w:val="0"/>
    </w:pPr>
    <w:rPr>
      <w:rFonts w:ascii="Times New Roman" w:eastAsia="Times New Roman" w:hAnsi="Times New Roman"/>
      <w:i/>
      <w:snapToGrid w:val="0"/>
      <w:spacing w:val="-3"/>
      <w:sz w:val="24"/>
      <w:lang w:bidi="ar-SA"/>
    </w:rPr>
  </w:style>
  <w:style w:type="paragraph" w:styleId="Heading2">
    <w:name w:val="heading 2"/>
    <w:basedOn w:val="Normal"/>
    <w:next w:val="Normal"/>
    <w:link w:val="Heading2Char"/>
    <w:qFormat/>
    <w:rsid w:val="00655108"/>
    <w:pPr>
      <w:keepNext/>
      <w:widowControl/>
      <w:adjustRightInd/>
      <w:spacing w:before="240" w:after="60" w:line="480" w:lineRule="auto"/>
      <w:textAlignment w:val="auto"/>
      <w:outlineLvl w:val="1"/>
    </w:pPr>
    <w:rPr>
      <w:rFonts w:eastAsia="Times New Roman" w:cs="Arial"/>
      <w:b/>
      <w:bCs/>
      <w:i/>
      <w:iCs/>
      <w:sz w:val="28"/>
      <w:szCs w:val="28"/>
      <w:lang w:bidi="ar-SA"/>
    </w:rPr>
  </w:style>
  <w:style w:type="paragraph" w:styleId="Heading4">
    <w:name w:val="heading 4"/>
    <w:basedOn w:val="Normal"/>
    <w:next w:val="Normal"/>
    <w:link w:val="Heading4Char"/>
    <w:uiPriority w:val="9"/>
    <w:unhideWhenUsed/>
    <w:qFormat/>
    <w:rsid w:val="000C59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styleId="ListParagraph">
    <w:name w:val="List Paragraph"/>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rPr>
  </w:style>
  <w:style w:type="character" w:customStyle="1" w:styleId="CharacterStyle1">
    <w:name w:val="Character Style 1"/>
    <w:rsid w:val="00196985"/>
    <w:rPr>
      <w:sz w:val="20"/>
    </w:rPr>
  </w:style>
  <w:style w:type="paragraph" w:customStyle="1" w:styleId="TableContents">
    <w:name w:val="Table Contents"/>
    <w:basedOn w:val="Normal"/>
    <w:rsid w:val="00C2232B"/>
    <w:pPr>
      <w:suppressLineNumbers/>
      <w:suppressAutoHyphens/>
      <w:adjustRightInd/>
      <w:spacing w:after="0" w:line="240" w:lineRule="auto"/>
      <w:jc w:val="left"/>
      <w:textAlignment w:val="auto"/>
    </w:pPr>
    <w:rPr>
      <w:rFonts w:ascii="Optima Regular" w:eastAsia="Arial" w:hAnsi="Optima Regular"/>
      <w:kern w:val="1"/>
      <w:sz w:val="22"/>
      <w:szCs w:val="24"/>
      <w:lang w:bidi="ar-SA"/>
    </w:rPr>
  </w:style>
  <w:style w:type="paragraph" w:customStyle="1" w:styleId="Prrafodelista1">
    <w:name w:val="Párrafo de lista1"/>
    <w:basedOn w:val="Normal"/>
    <w:uiPriority w:val="34"/>
    <w:qFormat/>
    <w:rsid w:val="00C2232B"/>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character" w:customStyle="1" w:styleId="Heading1Char">
    <w:name w:val="Heading 1 Char"/>
    <w:link w:val="Heading1"/>
    <w:rsid w:val="00655108"/>
    <w:rPr>
      <w:rFonts w:ascii="Times New Roman" w:eastAsia="Times New Roman" w:hAnsi="Times New Roman"/>
      <w:i/>
      <w:snapToGrid w:val="0"/>
      <w:spacing w:val="-3"/>
      <w:sz w:val="24"/>
      <w:lang w:val="es-MX"/>
    </w:rPr>
  </w:style>
  <w:style w:type="character" w:customStyle="1" w:styleId="Heading2Char">
    <w:name w:val="Heading 2 Char"/>
    <w:link w:val="Heading2"/>
    <w:rsid w:val="00655108"/>
    <w:rPr>
      <w:rFonts w:ascii="Arial" w:eastAsia="Times New Roman" w:hAnsi="Arial" w:cs="Arial"/>
      <w:b/>
      <w:bCs/>
      <w:i/>
      <w:iCs/>
      <w:sz w:val="28"/>
      <w:szCs w:val="28"/>
      <w:lang w:val="es-MX"/>
    </w:rPr>
  </w:style>
  <w:style w:type="paragraph" w:styleId="EndnoteText">
    <w:name w:val="endnote text"/>
    <w:basedOn w:val="Normal"/>
    <w:link w:val="EndnoteTextChar"/>
    <w:semiHidden/>
    <w:rsid w:val="00655108"/>
    <w:pPr>
      <w:adjustRightInd/>
      <w:spacing w:after="0" w:line="240" w:lineRule="auto"/>
      <w:jc w:val="left"/>
      <w:textAlignment w:val="auto"/>
    </w:pPr>
    <w:rPr>
      <w:rFonts w:ascii="Courier New" w:eastAsia="Times New Roman" w:hAnsi="Courier New"/>
      <w:snapToGrid w:val="0"/>
      <w:sz w:val="24"/>
      <w:lang w:val="en-US" w:bidi="ar-SA"/>
    </w:rPr>
  </w:style>
  <w:style w:type="character" w:customStyle="1" w:styleId="EndnoteTextChar">
    <w:name w:val="Endnote Text Char"/>
    <w:link w:val="EndnoteText"/>
    <w:semiHidden/>
    <w:rsid w:val="00655108"/>
    <w:rPr>
      <w:rFonts w:ascii="Courier New" w:eastAsia="Times New Roman" w:hAnsi="Courier New"/>
      <w:snapToGrid w:val="0"/>
      <w:sz w:val="24"/>
    </w:rPr>
  </w:style>
  <w:style w:type="paragraph" w:customStyle="1" w:styleId="toa">
    <w:name w:val="toa"/>
    <w:basedOn w:val="Normal"/>
    <w:rsid w:val="00655108"/>
    <w:pPr>
      <w:widowControl/>
      <w:tabs>
        <w:tab w:val="left" w:pos="9000"/>
        <w:tab w:val="right" w:pos="9360"/>
      </w:tabs>
      <w:suppressAutoHyphens/>
      <w:adjustRightInd/>
      <w:spacing w:after="0" w:line="240" w:lineRule="auto"/>
      <w:jc w:val="left"/>
      <w:textAlignment w:val="auto"/>
    </w:pPr>
    <w:rPr>
      <w:rFonts w:ascii="Courier New" w:eastAsia="Times New Roman" w:hAnsi="Courier New"/>
      <w:sz w:val="24"/>
      <w:lang w:val="en-US" w:bidi="ar-SA"/>
    </w:rPr>
  </w:style>
  <w:style w:type="character" w:customStyle="1" w:styleId="ji">
    <w:name w:val="ji"/>
    <w:basedOn w:val="DefaultParagraphFont"/>
    <w:rsid w:val="00655108"/>
  </w:style>
  <w:style w:type="character" w:customStyle="1" w:styleId="hit">
    <w:name w:val="hit"/>
    <w:basedOn w:val="DefaultParagraphFont"/>
    <w:rsid w:val="00655108"/>
  </w:style>
  <w:style w:type="paragraph" w:customStyle="1" w:styleId="Default">
    <w:name w:val="Default"/>
    <w:rsid w:val="00655108"/>
    <w:pPr>
      <w:autoSpaceDE w:val="0"/>
      <w:autoSpaceDN w:val="0"/>
      <w:adjustRightInd w:val="0"/>
    </w:pPr>
    <w:rPr>
      <w:rFonts w:ascii="TimesNewRoman,Bold" w:eastAsia="Times New Roman" w:hAnsi="TimesNewRoman,Bold" w:cs="TimesNewRoman,Bold"/>
    </w:rPr>
  </w:style>
  <w:style w:type="character" w:customStyle="1" w:styleId="texto-comun">
    <w:name w:val="texto-comun"/>
    <w:basedOn w:val="DefaultParagraphFont"/>
    <w:rsid w:val="00655108"/>
  </w:style>
  <w:style w:type="character" w:styleId="Emphasis">
    <w:name w:val="Emphasis"/>
    <w:uiPriority w:val="20"/>
    <w:qFormat/>
    <w:rsid w:val="00655108"/>
    <w:rPr>
      <w:i/>
      <w:iCs/>
    </w:rPr>
  </w:style>
  <w:style w:type="character" w:customStyle="1" w:styleId="titulo1">
    <w:name w:val="titulo1"/>
    <w:basedOn w:val="DefaultParagraphFont"/>
    <w:rsid w:val="00655108"/>
  </w:style>
  <w:style w:type="character" w:customStyle="1" w:styleId="subtitulo">
    <w:name w:val="subtitulo"/>
    <w:basedOn w:val="DefaultParagraphFont"/>
    <w:rsid w:val="00655108"/>
  </w:style>
  <w:style w:type="character" w:styleId="CommentReference">
    <w:name w:val="annotation reference"/>
    <w:basedOn w:val="DefaultParagraphFont"/>
    <w:uiPriority w:val="99"/>
    <w:semiHidden/>
    <w:unhideWhenUsed/>
    <w:rsid w:val="00825957"/>
    <w:rPr>
      <w:sz w:val="16"/>
      <w:szCs w:val="16"/>
    </w:rPr>
  </w:style>
  <w:style w:type="paragraph" w:styleId="CommentText">
    <w:name w:val="annotation text"/>
    <w:basedOn w:val="Normal"/>
    <w:link w:val="CommentTextChar"/>
    <w:uiPriority w:val="99"/>
    <w:semiHidden/>
    <w:unhideWhenUsed/>
    <w:rsid w:val="00825957"/>
    <w:pPr>
      <w:spacing w:line="240" w:lineRule="auto"/>
    </w:pPr>
  </w:style>
  <w:style w:type="character" w:customStyle="1" w:styleId="CommentTextChar">
    <w:name w:val="Comment Text Char"/>
    <w:basedOn w:val="DefaultParagraphFont"/>
    <w:link w:val="CommentText"/>
    <w:uiPriority w:val="99"/>
    <w:semiHidden/>
    <w:rsid w:val="00825957"/>
    <w:rPr>
      <w:rFonts w:ascii="Arial" w:eastAsia="MS Mincho" w:hAnsi="Arial"/>
      <w:lang w:val="es-MX" w:bidi="he-IL"/>
    </w:rPr>
  </w:style>
  <w:style w:type="paragraph" w:styleId="CommentSubject">
    <w:name w:val="annotation subject"/>
    <w:basedOn w:val="CommentText"/>
    <w:next w:val="CommentText"/>
    <w:link w:val="CommentSubjectChar"/>
    <w:uiPriority w:val="99"/>
    <w:semiHidden/>
    <w:unhideWhenUsed/>
    <w:rsid w:val="00825957"/>
    <w:rPr>
      <w:b/>
      <w:bCs/>
    </w:rPr>
  </w:style>
  <w:style w:type="character" w:customStyle="1" w:styleId="CommentSubjectChar">
    <w:name w:val="Comment Subject Char"/>
    <w:basedOn w:val="CommentTextChar"/>
    <w:link w:val="CommentSubject"/>
    <w:uiPriority w:val="99"/>
    <w:semiHidden/>
    <w:rsid w:val="00825957"/>
    <w:rPr>
      <w:rFonts w:ascii="Arial" w:eastAsia="MS Mincho" w:hAnsi="Arial"/>
      <w:b/>
      <w:bCs/>
      <w:lang w:val="es-MX" w:bidi="he-IL"/>
    </w:rPr>
  </w:style>
  <w:style w:type="character" w:customStyle="1" w:styleId="apple-converted-space">
    <w:name w:val="apple-converted-space"/>
    <w:basedOn w:val="DefaultParagraphFont"/>
    <w:rsid w:val="00096F27"/>
  </w:style>
  <w:style w:type="character" w:styleId="Strong">
    <w:name w:val="Strong"/>
    <w:basedOn w:val="DefaultParagraphFont"/>
    <w:uiPriority w:val="22"/>
    <w:qFormat/>
    <w:rsid w:val="00085462"/>
    <w:rPr>
      <w:b/>
      <w:bCs/>
    </w:rPr>
  </w:style>
  <w:style w:type="character" w:customStyle="1" w:styleId="Heading4Char">
    <w:name w:val="Heading 4 Char"/>
    <w:basedOn w:val="DefaultParagraphFont"/>
    <w:link w:val="Heading4"/>
    <w:uiPriority w:val="9"/>
    <w:rsid w:val="000C5920"/>
    <w:rPr>
      <w:rFonts w:asciiTheme="majorHAnsi" w:eastAsiaTheme="majorEastAsia" w:hAnsiTheme="majorHAnsi" w:cstheme="majorBidi"/>
      <w:b/>
      <w:bCs/>
      <w:i/>
      <w:iCs/>
      <w:color w:val="4F81BD" w:themeColor="accent1"/>
      <w:lang w:val="es-MX"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val="es-MX" w:bidi="he-IL"/>
    </w:rPr>
  </w:style>
  <w:style w:type="paragraph" w:styleId="Heading1">
    <w:name w:val="heading 1"/>
    <w:basedOn w:val="Normal"/>
    <w:next w:val="Normal"/>
    <w:link w:val="Heading1Char"/>
    <w:qFormat/>
    <w:rsid w:val="00655108"/>
    <w:pPr>
      <w:keepNext/>
      <w:tabs>
        <w:tab w:val="left" w:pos="-720"/>
      </w:tabs>
      <w:suppressAutoHyphens/>
      <w:adjustRightInd/>
      <w:spacing w:after="0" w:line="240" w:lineRule="auto"/>
      <w:jc w:val="left"/>
      <w:textAlignment w:val="auto"/>
      <w:outlineLvl w:val="0"/>
    </w:pPr>
    <w:rPr>
      <w:rFonts w:ascii="Times New Roman" w:eastAsia="Times New Roman" w:hAnsi="Times New Roman"/>
      <w:i/>
      <w:snapToGrid w:val="0"/>
      <w:spacing w:val="-3"/>
      <w:sz w:val="24"/>
      <w:lang w:bidi="ar-SA"/>
    </w:rPr>
  </w:style>
  <w:style w:type="paragraph" w:styleId="Heading2">
    <w:name w:val="heading 2"/>
    <w:basedOn w:val="Normal"/>
    <w:next w:val="Normal"/>
    <w:link w:val="Heading2Char"/>
    <w:qFormat/>
    <w:rsid w:val="00655108"/>
    <w:pPr>
      <w:keepNext/>
      <w:widowControl/>
      <w:adjustRightInd/>
      <w:spacing w:before="240" w:after="60" w:line="480" w:lineRule="auto"/>
      <w:textAlignment w:val="auto"/>
      <w:outlineLvl w:val="1"/>
    </w:pPr>
    <w:rPr>
      <w:rFonts w:eastAsia="Times New Roman" w:cs="Arial"/>
      <w:b/>
      <w:bCs/>
      <w:i/>
      <w:iCs/>
      <w:sz w:val="28"/>
      <w:szCs w:val="28"/>
      <w:lang w:bidi="ar-SA"/>
    </w:rPr>
  </w:style>
  <w:style w:type="paragraph" w:styleId="Heading4">
    <w:name w:val="heading 4"/>
    <w:basedOn w:val="Normal"/>
    <w:next w:val="Normal"/>
    <w:link w:val="Heading4Char"/>
    <w:uiPriority w:val="9"/>
    <w:unhideWhenUsed/>
    <w:qFormat/>
    <w:rsid w:val="000C59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styleId="ListParagraph">
    <w:name w:val="List Paragraph"/>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rPr>
  </w:style>
  <w:style w:type="character" w:customStyle="1" w:styleId="CharacterStyle1">
    <w:name w:val="Character Style 1"/>
    <w:rsid w:val="00196985"/>
    <w:rPr>
      <w:sz w:val="20"/>
    </w:rPr>
  </w:style>
  <w:style w:type="paragraph" w:customStyle="1" w:styleId="TableContents">
    <w:name w:val="Table Contents"/>
    <w:basedOn w:val="Normal"/>
    <w:rsid w:val="00C2232B"/>
    <w:pPr>
      <w:suppressLineNumbers/>
      <w:suppressAutoHyphens/>
      <w:adjustRightInd/>
      <w:spacing w:after="0" w:line="240" w:lineRule="auto"/>
      <w:jc w:val="left"/>
      <w:textAlignment w:val="auto"/>
    </w:pPr>
    <w:rPr>
      <w:rFonts w:ascii="Optima Regular" w:eastAsia="Arial" w:hAnsi="Optima Regular"/>
      <w:kern w:val="1"/>
      <w:sz w:val="22"/>
      <w:szCs w:val="24"/>
      <w:lang w:bidi="ar-SA"/>
    </w:rPr>
  </w:style>
  <w:style w:type="paragraph" w:customStyle="1" w:styleId="Prrafodelista1">
    <w:name w:val="Párrafo de lista1"/>
    <w:basedOn w:val="Normal"/>
    <w:uiPriority w:val="34"/>
    <w:qFormat/>
    <w:rsid w:val="00C2232B"/>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character" w:customStyle="1" w:styleId="Heading1Char">
    <w:name w:val="Heading 1 Char"/>
    <w:link w:val="Heading1"/>
    <w:rsid w:val="00655108"/>
    <w:rPr>
      <w:rFonts w:ascii="Times New Roman" w:eastAsia="Times New Roman" w:hAnsi="Times New Roman"/>
      <w:i/>
      <w:snapToGrid w:val="0"/>
      <w:spacing w:val="-3"/>
      <w:sz w:val="24"/>
      <w:lang w:val="es-MX"/>
    </w:rPr>
  </w:style>
  <w:style w:type="character" w:customStyle="1" w:styleId="Heading2Char">
    <w:name w:val="Heading 2 Char"/>
    <w:link w:val="Heading2"/>
    <w:rsid w:val="00655108"/>
    <w:rPr>
      <w:rFonts w:ascii="Arial" w:eastAsia="Times New Roman" w:hAnsi="Arial" w:cs="Arial"/>
      <w:b/>
      <w:bCs/>
      <w:i/>
      <w:iCs/>
      <w:sz w:val="28"/>
      <w:szCs w:val="28"/>
      <w:lang w:val="es-MX"/>
    </w:rPr>
  </w:style>
  <w:style w:type="paragraph" w:styleId="EndnoteText">
    <w:name w:val="endnote text"/>
    <w:basedOn w:val="Normal"/>
    <w:link w:val="EndnoteTextChar"/>
    <w:semiHidden/>
    <w:rsid w:val="00655108"/>
    <w:pPr>
      <w:adjustRightInd/>
      <w:spacing w:after="0" w:line="240" w:lineRule="auto"/>
      <w:jc w:val="left"/>
      <w:textAlignment w:val="auto"/>
    </w:pPr>
    <w:rPr>
      <w:rFonts w:ascii="Courier New" w:eastAsia="Times New Roman" w:hAnsi="Courier New"/>
      <w:snapToGrid w:val="0"/>
      <w:sz w:val="24"/>
      <w:lang w:val="en-US" w:bidi="ar-SA"/>
    </w:rPr>
  </w:style>
  <w:style w:type="character" w:customStyle="1" w:styleId="EndnoteTextChar">
    <w:name w:val="Endnote Text Char"/>
    <w:link w:val="EndnoteText"/>
    <w:semiHidden/>
    <w:rsid w:val="00655108"/>
    <w:rPr>
      <w:rFonts w:ascii="Courier New" w:eastAsia="Times New Roman" w:hAnsi="Courier New"/>
      <w:snapToGrid w:val="0"/>
      <w:sz w:val="24"/>
    </w:rPr>
  </w:style>
  <w:style w:type="paragraph" w:customStyle="1" w:styleId="toa">
    <w:name w:val="toa"/>
    <w:basedOn w:val="Normal"/>
    <w:rsid w:val="00655108"/>
    <w:pPr>
      <w:widowControl/>
      <w:tabs>
        <w:tab w:val="left" w:pos="9000"/>
        <w:tab w:val="right" w:pos="9360"/>
      </w:tabs>
      <w:suppressAutoHyphens/>
      <w:adjustRightInd/>
      <w:spacing w:after="0" w:line="240" w:lineRule="auto"/>
      <w:jc w:val="left"/>
      <w:textAlignment w:val="auto"/>
    </w:pPr>
    <w:rPr>
      <w:rFonts w:ascii="Courier New" w:eastAsia="Times New Roman" w:hAnsi="Courier New"/>
      <w:sz w:val="24"/>
      <w:lang w:val="en-US" w:bidi="ar-SA"/>
    </w:rPr>
  </w:style>
  <w:style w:type="character" w:customStyle="1" w:styleId="ji">
    <w:name w:val="ji"/>
    <w:basedOn w:val="DefaultParagraphFont"/>
    <w:rsid w:val="00655108"/>
  </w:style>
  <w:style w:type="character" w:customStyle="1" w:styleId="hit">
    <w:name w:val="hit"/>
    <w:basedOn w:val="DefaultParagraphFont"/>
    <w:rsid w:val="00655108"/>
  </w:style>
  <w:style w:type="paragraph" w:customStyle="1" w:styleId="Default">
    <w:name w:val="Default"/>
    <w:rsid w:val="00655108"/>
    <w:pPr>
      <w:autoSpaceDE w:val="0"/>
      <w:autoSpaceDN w:val="0"/>
      <w:adjustRightInd w:val="0"/>
    </w:pPr>
    <w:rPr>
      <w:rFonts w:ascii="TimesNewRoman,Bold" w:eastAsia="Times New Roman" w:hAnsi="TimesNewRoman,Bold" w:cs="TimesNewRoman,Bold"/>
    </w:rPr>
  </w:style>
  <w:style w:type="character" w:customStyle="1" w:styleId="texto-comun">
    <w:name w:val="texto-comun"/>
    <w:basedOn w:val="DefaultParagraphFont"/>
    <w:rsid w:val="00655108"/>
  </w:style>
  <w:style w:type="character" w:styleId="Emphasis">
    <w:name w:val="Emphasis"/>
    <w:uiPriority w:val="20"/>
    <w:qFormat/>
    <w:rsid w:val="00655108"/>
    <w:rPr>
      <w:i/>
      <w:iCs/>
    </w:rPr>
  </w:style>
  <w:style w:type="character" w:customStyle="1" w:styleId="titulo1">
    <w:name w:val="titulo1"/>
    <w:basedOn w:val="DefaultParagraphFont"/>
    <w:rsid w:val="00655108"/>
  </w:style>
  <w:style w:type="character" w:customStyle="1" w:styleId="subtitulo">
    <w:name w:val="subtitulo"/>
    <w:basedOn w:val="DefaultParagraphFont"/>
    <w:rsid w:val="00655108"/>
  </w:style>
  <w:style w:type="character" w:styleId="CommentReference">
    <w:name w:val="annotation reference"/>
    <w:basedOn w:val="DefaultParagraphFont"/>
    <w:uiPriority w:val="99"/>
    <w:semiHidden/>
    <w:unhideWhenUsed/>
    <w:rsid w:val="00825957"/>
    <w:rPr>
      <w:sz w:val="16"/>
      <w:szCs w:val="16"/>
    </w:rPr>
  </w:style>
  <w:style w:type="paragraph" w:styleId="CommentText">
    <w:name w:val="annotation text"/>
    <w:basedOn w:val="Normal"/>
    <w:link w:val="CommentTextChar"/>
    <w:uiPriority w:val="99"/>
    <w:semiHidden/>
    <w:unhideWhenUsed/>
    <w:rsid w:val="00825957"/>
    <w:pPr>
      <w:spacing w:line="240" w:lineRule="auto"/>
    </w:pPr>
  </w:style>
  <w:style w:type="character" w:customStyle="1" w:styleId="CommentTextChar">
    <w:name w:val="Comment Text Char"/>
    <w:basedOn w:val="DefaultParagraphFont"/>
    <w:link w:val="CommentText"/>
    <w:uiPriority w:val="99"/>
    <w:semiHidden/>
    <w:rsid w:val="00825957"/>
    <w:rPr>
      <w:rFonts w:ascii="Arial" w:eastAsia="MS Mincho" w:hAnsi="Arial"/>
      <w:lang w:val="es-MX" w:bidi="he-IL"/>
    </w:rPr>
  </w:style>
  <w:style w:type="paragraph" w:styleId="CommentSubject">
    <w:name w:val="annotation subject"/>
    <w:basedOn w:val="CommentText"/>
    <w:next w:val="CommentText"/>
    <w:link w:val="CommentSubjectChar"/>
    <w:uiPriority w:val="99"/>
    <w:semiHidden/>
    <w:unhideWhenUsed/>
    <w:rsid w:val="00825957"/>
    <w:rPr>
      <w:b/>
      <w:bCs/>
    </w:rPr>
  </w:style>
  <w:style w:type="character" w:customStyle="1" w:styleId="CommentSubjectChar">
    <w:name w:val="Comment Subject Char"/>
    <w:basedOn w:val="CommentTextChar"/>
    <w:link w:val="CommentSubject"/>
    <w:uiPriority w:val="99"/>
    <w:semiHidden/>
    <w:rsid w:val="00825957"/>
    <w:rPr>
      <w:rFonts w:ascii="Arial" w:eastAsia="MS Mincho" w:hAnsi="Arial"/>
      <w:b/>
      <w:bCs/>
      <w:lang w:val="es-MX" w:bidi="he-IL"/>
    </w:rPr>
  </w:style>
  <w:style w:type="character" w:customStyle="1" w:styleId="apple-converted-space">
    <w:name w:val="apple-converted-space"/>
    <w:basedOn w:val="DefaultParagraphFont"/>
    <w:rsid w:val="00096F27"/>
  </w:style>
  <w:style w:type="character" w:styleId="Strong">
    <w:name w:val="Strong"/>
    <w:basedOn w:val="DefaultParagraphFont"/>
    <w:uiPriority w:val="22"/>
    <w:qFormat/>
    <w:rsid w:val="00085462"/>
    <w:rPr>
      <w:b/>
      <w:bCs/>
    </w:rPr>
  </w:style>
  <w:style w:type="character" w:customStyle="1" w:styleId="Heading4Char">
    <w:name w:val="Heading 4 Char"/>
    <w:basedOn w:val="DefaultParagraphFont"/>
    <w:link w:val="Heading4"/>
    <w:uiPriority w:val="9"/>
    <w:rsid w:val="000C5920"/>
    <w:rPr>
      <w:rFonts w:asciiTheme="majorHAnsi" w:eastAsiaTheme="majorEastAsia" w:hAnsiTheme="majorHAnsi" w:cstheme="majorBidi"/>
      <w:b/>
      <w:bCs/>
      <w:i/>
      <w:iCs/>
      <w:color w:val="4F81BD" w:themeColor="accent1"/>
      <w:lang w:val="es-MX"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69519">
      <w:bodyDiv w:val="1"/>
      <w:marLeft w:val="0"/>
      <w:marRight w:val="0"/>
      <w:marTop w:val="0"/>
      <w:marBottom w:val="0"/>
      <w:divBdr>
        <w:top w:val="none" w:sz="0" w:space="0" w:color="auto"/>
        <w:left w:val="none" w:sz="0" w:space="0" w:color="auto"/>
        <w:bottom w:val="none" w:sz="0" w:space="0" w:color="auto"/>
        <w:right w:val="none" w:sz="0" w:space="0" w:color="auto"/>
      </w:divBdr>
    </w:div>
    <w:div w:id="505092498">
      <w:bodyDiv w:val="1"/>
      <w:marLeft w:val="0"/>
      <w:marRight w:val="0"/>
      <w:marTop w:val="0"/>
      <w:marBottom w:val="0"/>
      <w:divBdr>
        <w:top w:val="none" w:sz="0" w:space="0" w:color="auto"/>
        <w:left w:val="none" w:sz="0" w:space="0" w:color="auto"/>
        <w:bottom w:val="none" w:sz="0" w:space="0" w:color="auto"/>
        <w:right w:val="none" w:sz="0" w:space="0" w:color="auto"/>
      </w:divBdr>
    </w:div>
    <w:div w:id="624434346">
      <w:bodyDiv w:val="1"/>
      <w:marLeft w:val="0"/>
      <w:marRight w:val="0"/>
      <w:marTop w:val="0"/>
      <w:marBottom w:val="0"/>
      <w:divBdr>
        <w:top w:val="none" w:sz="0" w:space="0" w:color="auto"/>
        <w:left w:val="none" w:sz="0" w:space="0" w:color="auto"/>
        <w:bottom w:val="none" w:sz="0" w:space="0" w:color="auto"/>
        <w:right w:val="none" w:sz="0" w:space="0" w:color="auto"/>
      </w:divBdr>
    </w:div>
    <w:div w:id="642854656">
      <w:bodyDiv w:val="1"/>
      <w:marLeft w:val="0"/>
      <w:marRight w:val="0"/>
      <w:marTop w:val="0"/>
      <w:marBottom w:val="0"/>
      <w:divBdr>
        <w:top w:val="none" w:sz="0" w:space="0" w:color="auto"/>
        <w:left w:val="none" w:sz="0" w:space="0" w:color="auto"/>
        <w:bottom w:val="none" w:sz="0" w:space="0" w:color="auto"/>
        <w:right w:val="none" w:sz="0" w:space="0" w:color="auto"/>
      </w:divBdr>
    </w:div>
    <w:div w:id="678507142">
      <w:bodyDiv w:val="1"/>
      <w:marLeft w:val="0"/>
      <w:marRight w:val="0"/>
      <w:marTop w:val="0"/>
      <w:marBottom w:val="0"/>
      <w:divBdr>
        <w:top w:val="none" w:sz="0" w:space="0" w:color="auto"/>
        <w:left w:val="none" w:sz="0" w:space="0" w:color="auto"/>
        <w:bottom w:val="none" w:sz="0" w:space="0" w:color="auto"/>
        <w:right w:val="none" w:sz="0" w:space="0" w:color="auto"/>
      </w:divBdr>
    </w:div>
    <w:div w:id="701394679">
      <w:bodyDiv w:val="1"/>
      <w:marLeft w:val="0"/>
      <w:marRight w:val="0"/>
      <w:marTop w:val="0"/>
      <w:marBottom w:val="0"/>
      <w:divBdr>
        <w:top w:val="none" w:sz="0" w:space="0" w:color="auto"/>
        <w:left w:val="none" w:sz="0" w:space="0" w:color="auto"/>
        <w:bottom w:val="none" w:sz="0" w:space="0" w:color="auto"/>
        <w:right w:val="none" w:sz="0" w:space="0" w:color="auto"/>
      </w:divBdr>
    </w:div>
    <w:div w:id="703216344">
      <w:bodyDiv w:val="1"/>
      <w:marLeft w:val="0"/>
      <w:marRight w:val="0"/>
      <w:marTop w:val="0"/>
      <w:marBottom w:val="0"/>
      <w:divBdr>
        <w:top w:val="none" w:sz="0" w:space="0" w:color="auto"/>
        <w:left w:val="none" w:sz="0" w:space="0" w:color="auto"/>
        <w:bottom w:val="none" w:sz="0" w:space="0" w:color="auto"/>
        <w:right w:val="none" w:sz="0" w:space="0" w:color="auto"/>
      </w:divBdr>
    </w:div>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 w:id="1528644258">
      <w:bodyDiv w:val="1"/>
      <w:marLeft w:val="0"/>
      <w:marRight w:val="0"/>
      <w:marTop w:val="0"/>
      <w:marBottom w:val="0"/>
      <w:divBdr>
        <w:top w:val="none" w:sz="0" w:space="0" w:color="auto"/>
        <w:left w:val="none" w:sz="0" w:space="0" w:color="auto"/>
        <w:bottom w:val="none" w:sz="0" w:space="0" w:color="auto"/>
        <w:right w:val="none" w:sz="0" w:space="0" w:color="auto"/>
      </w:divBdr>
    </w:div>
    <w:div w:id="15333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yperlink" Target="https://doi.org/10.1016/j.envsci.2015.04.004"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hyperlink" Target="https://doi.org/10.1016/j.scitotenv.2016.05.12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1392-4D21-4931-9917-0543E91F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1237</Words>
  <Characters>6806</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Datos de identificación</vt:lpstr>
      <vt:lpstr>Datos de identificación</vt:lpstr>
    </vt:vector>
  </TitlesOfParts>
  <Company>Toshiba</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6</cp:revision>
  <cp:lastPrinted>2017-06-30T17:40:00Z</cp:lastPrinted>
  <dcterms:created xsi:type="dcterms:W3CDTF">2017-07-13T18:57:00Z</dcterms:created>
  <dcterms:modified xsi:type="dcterms:W3CDTF">2018-12-17T22:41:00Z</dcterms:modified>
</cp:coreProperties>
</file>