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582"/>
        <w:gridCol w:w="1275"/>
        <w:gridCol w:w="569"/>
        <w:gridCol w:w="564"/>
        <w:gridCol w:w="276"/>
        <w:gridCol w:w="151"/>
        <w:gridCol w:w="710"/>
        <w:gridCol w:w="567"/>
        <w:gridCol w:w="139"/>
        <w:gridCol w:w="406"/>
        <w:gridCol w:w="296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C8369B" w:rsidRPr="00A850DB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147C7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C8369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C8369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r w:rsidR="000B55E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Manejo </w:t>
            </w:r>
            <w:r w:rsidR="00BA6F50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de </w:t>
            </w:r>
            <w:r w:rsidR="00BF340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c</w:t>
            </w:r>
            <w:r w:rsidR="00BA6F50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onflictos  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54FE" w:rsidRDefault="003A699D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Tercer semestre</w:t>
            </w:r>
          </w:p>
        </w:tc>
      </w:tr>
      <w:tr w:rsidR="00C8369B" w:rsidRPr="00A850DB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147C7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25pt;height:18.75pt" o:ole="">
                  <v:imagedata r:id="rId9" o:title=""/>
                </v:shape>
                <w:control r:id="rId10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5pt;height:18.75pt" o:ole="">
                  <v:imagedata r:id="rId11" o:title=""/>
                </v:shape>
                <w:control r:id="rId12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8.75pt" o:ole="">
                  <v:imagedata r:id="rId13" o:title=""/>
                </v:shape>
                <w:control r:id="rId14" w:name="CheckBox6" w:shapeid="_x0000_i1053"/>
              </w:obje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8pt;height:18.75pt" o:ole="">
                  <v:imagedata r:id="rId15" o:title=""/>
                </v:shape>
                <w:control r:id="rId16" w:name="CheckBox1" w:shapeid="_x0000_i1055"/>
              </w:objec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25pt;height:18.75pt" o:ole="">
                  <v:imagedata r:id="rId17" o:title=""/>
                </v:shape>
                <w:control r:id="rId18" w:name="CheckBox2" w:shapeid="_x0000_i1057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8pt;height:18.75pt" o:ole="">
                  <v:imagedata r:id="rId19" o:title=""/>
                </v:shape>
                <w:control r:id="rId20" w:name="CheckBox3" w:shapeid="_x0000_i1059"/>
              </w:object>
            </w:r>
          </w:p>
        </w:tc>
      </w:tr>
      <w:tr w:rsidR="00C8369B" w:rsidRPr="00A850DB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147C7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Modalidad</w:t>
            </w:r>
          </w:p>
        </w:tc>
        <w:tc>
          <w:tcPr>
            <w:tcW w:w="34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3pt;height:18.75pt" o:ole="">
                  <v:imagedata r:id="rId21" o:title=""/>
                </v:shape>
                <w:control r:id="rId22" w:name="CheckBox7" w:shapeid="_x0000_i106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0.75pt;height:18.75pt" o:ole="">
                  <v:imagedata r:id="rId23" o:title=""/>
                </v:shape>
                <w:control r:id="rId24" w:name="CheckBox8" w:shapeid="_x0000_i1063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5pt;height:18.75pt" o:ole="">
                  <v:imagedata r:id="rId25" o:title=""/>
                </v:shape>
                <w:control r:id="rId26" w:name="CheckBox9" w:shapeid="_x0000_i1065"/>
              </w:object>
            </w:r>
          </w:p>
        </w:tc>
        <w:tc>
          <w:tcPr>
            <w:tcW w:w="14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.25pt;height:18.75pt" o:ole="">
                  <v:imagedata r:id="rId27" o:title=""/>
                </v:shape>
                <w:control r:id="rId28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pt;height:18.75pt" o:ole="">
                  <v:imagedata r:id="rId29" o:title=""/>
                </v:shape>
                <w:control r:id="rId30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45.5pt;height:18pt" o:ole="">
                  <v:imagedata r:id="rId31" o:title=""/>
                </v:shape>
                <w:control r:id="rId32" w:name="TextBox1" w:shapeid="_x0000_i1071"/>
              </w:object>
            </w:r>
          </w:p>
        </w:tc>
      </w:tr>
      <w:tr w:rsidR="00C8369B" w:rsidRPr="00A850DB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147C7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2F762D" w:rsidRDefault="005C2701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6OP48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7255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2F762D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F401AB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F401A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2F762D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</w:p>
        </w:tc>
      </w:tr>
      <w:tr w:rsidR="00C8369B" w:rsidRPr="009B6F4D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147C7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Horas </w:t>
            </w:r>
          </w:p>
          <w:p w:rsidR="00C8369B" w:rsidRPr="00A147C7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46005" w:rsidRDefault="00D61B65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46005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36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F401AB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F401A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Horas </w:t>
            </w:r>
          </w:p>
          <w:p w:rsidR="00C8369B" w:rsidRPr="00F401AB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8"/>
                <w:lang w:val="es-ES_tradnl"/>
              </w:rPr>
            </w:pPr>
            <w:r w:rsidRPr="00F401A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laboratorio</w:t>
            </w:r>
            <w:r w:rsidRPr="00F401AB">
              <w:rPr>
                <w:rFonts w:ascii="Tahoma" w:hAnsi="Tahoma" w:cs="Tahoma"/>
                <w:b/>
                <w:sz w:val="16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F401AB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  <w:lang w:val="es-ES_tradn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F401AB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F401A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46005" w:rsidRDefault="00D61B65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46005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F401AB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F401A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Total </w:t>
            </w:r>
          </w:p>
          <w:p w:rsidR="00C8369B" w:rsidRPr="009B6F4D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F401A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A46005" w:rsidRDefault="006A09F1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46005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F401AB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F401A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Total </w:t>
            </w:r>
          </w:p>
          <w:p w:rsidR="00C8369B" w:rsidRPr="00F401AB" w:rsidRDefault="00C8369B" w:rsidP="00C8369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  <w:lang w:val="es-ES_tradnl"/>
              </w:rPr>
            </w:pPr>
            <w:r w:rsidRPr="00F401A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de 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E554FE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54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A147C7" w:rsidRDefault="00E554FE" w:rsidP="00E554FE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C93968" w:rsidP="004E3DD1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 curso p</w:t>
            </w:r>
            <w:r w:rsidR="00722753">
              <w:rPr>
                <w:rFonts w:ascii="Tahoma" w:hAnsi="Tahoma" w:cs="Tahoma"/>
                <w:sz w:val="18"/>
                <w:szCs w:val="18"/>
              </w:rPr>
              <w:t>ermite al estudiante una comprensión teórica</w:t>
            </w:r>
            <w:r w:rsidR="00D328A2">
              <w:rPr>
                <w:rFonts w:ascii="Tahoma" w:hAnsi="Tahoma" w:cs="Tahoma"/>
                <w:sz w:val="18"/>
                <w:szCs w:val="18"/>
              </w:rPr>
              <w:t xml:space="preserve">, histórica y contemporánea de los </w:t>
            </w:r>
            <w:r w:rsidR="00D41AA8">
              <w:rPr>
                <w:rFonts w:ascii="Tahoma" w:hAnsi="Tahoma" w:cs="Tahoma"/>
                <w:sz w:val="18"/>
                <w:szCs w:val="18"/>
              </w:rPr>
              <w:t>conflictos</w:t>
            </w:r>
            <w:r w:rsidR="00D328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002D">
              <w:rPr>
                <w:rFonts w:ascii="Tahoma" w:hAnsi="Tahoma" w:cs="Tahoma"/>
                <w:sz w:val="18"/>
                <w:szCs w:val="18"/>
              </w:rPr>
              <w:t xml:space="preserve">y sus resoluciones </w:t>
            </w:r>
            <w:r w:rsidR="00D328A2">
              <w:rPr>
                <w:rFonts w:ascii="Tahoma" w:hAnsi="Tahoma" w:cs="Tahoma"/>
                <w:sz w:val="18"/>
                <w:szCs w:val="18"/>
              </w:rPr>
              <w:t>para identificar, analizar y emitir posibles soluciones</w:t>
            </w:r>
            <w:r w:rsidR="005033CF">
              <w:rPr>
                <w:rFonts w:ascii="Tahoma" w:hAnsi="Tahoma" w:cs="Tahoma"/>
                <w:sz w:val="18"/>
                <w:szCs w:val="18"/>
              </w:rPr>
              <w:t xml:space="preserve"> y actuaciones de los actores comprometidos</w:t>
            </w:r>
            <w:r w:rsidR="00D328A2">
              <w:rPr>
                <w:rFonts w:ascii="Tahoma" w:hAnsi="Tahoma" w:cs="Tahoma"/>
                <w:sz w:val="18"/>
                <w:szCs w:val="18"/>
              </w:rPr>
              <w:t xml:space="preserve"> en las potenciales situaciones actuales de </w:t>
            </w:r>
            <w:r w:rsidR="0009002D">
              <w:rPr>
                <w:rFonts w:ascii="Tahoma" w:hAnsi="Tahoma" w:cs="Tahoma"/>
                <w:sz w:val="18"/>
                <w:szCs w:val="18"/>
              </w:rPr>
              <w:t>conflictos</w:t>
            </w:r>
            <w:r w:rsidR="00D328A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E554FE" w:rsidRPr="00A850DB">
        <w:trPr>
          <w:trHeight w:val="1069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A147C7" w:rsidRDefault="00E554FE" w:rsidP="00E554FE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E554FE" w:rsidP="004E3DD1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t>El curso dotará al egresado de los cono</w:t>
            </w:r>
            <w:bookmarkStart w:id="0" w:name="_GoBack"/>
            <w:bookmarkEnd w:id="0"/>
            <w:r w:rsidRPr="00E554FE">
              <w:rPr>
                <w:rFonts w:ascii="Tahoma" w:hAnsi="Tahoma" w:cs="Tahoma"/>
                <w:sz w:val="18"/>
                <w:szCs w:val="18"/>
              </w:rPr>
              <w:t>cimientos</w:t>
            </w:r>
            <w:r w:rsidR="0087268F">
              <w:rPr>
                <w:rFonts w:ascii="Tahoma" w:hAnsi="Tahoma" w:cs="Tahoma"/>
                <w:sz w:val="18"/>
                <w:szCs w:val="18"/>
              </w:rPr>
              <w:t xml:space="preserve">, considerar las diversas perspectivas de un mismo hecho conflictivo y el reto de </w:t>
            </w:r>
            <w:r w:rsidR="00A46005">
              <w:rPr>
                <w:rFonts w:ascii="Tahoma" w:hAnsi="Tahoma" w:cs="Tahoma"/>
                <w:sz w:val="18"/>
                <w:szCs w:val="18"/>
              </w:rPr>
              <w:t>transformarlo</w:t>
            </w:r>
            <w:r w:rsidR="0087268F">
              <w:rPr>
                <w:rFonts w:ascii="Tahoma" w:hAnsi="Tahoma" w:cs="Tahoma"/>
                <w:sz w:val="18"/>
                <w:szCs w:val="18"/>
              </w:rPr>
              <w:t xml:space="preserve"> en un recurso para mejorar las condiciones sociales</w:t>
            </w:r>
            <w:r w:rsidR="005033CF">
              <w:rPr>
                <w:rFonts w:ascii="Tahoma" w:hAnsi="Tahoma" w:cs="Tahoma"/>
                <w:sz w:val="18"/>
                <w:szCs w:val="18"/>
              </w:rPr>
              <w:t xml:space="preserve"> y las relaciones del gobierno con la sociedad</w:t>
            </w:r>
            <w:r w:rsidR="0087268F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A147C7" w:rsidRDefault="00E554FE" w:rsidP="00E554FE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6"/>
                <w:szCs w:val="18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E554FE" w:rsidP="004E3DD1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t>El curso permite al estudiante conocer los principales enf</w:t>
            </w:r>
            <w:r w:rsidR="004E3DD1">
              <w:rPr>
                <w:rFonts w:ascii="Tahoma" w:hAnsi="Tahoma" w:cs="Tahoma"/>
                <w:sz w:val="18"/>
                <w:szCs w:val="18"/>
              </w:rPr>
              <w:t>oques relativos al estudio de los</w:t>
            </w:r>
            <w:r w:rsidRPr="00E554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41AA8">
              <w:rPr>
                <w:rFonts w:ascii="Tahoma" w:hAnsi="Tahoma" w:cs="Tahoma"/>
                <w:sz w:val="18"/>
                <w:szCs w:val="18"/>
              </w:rPr>
              <w:t>conflictos</w:t>
            </w:r>
            <w:r w:rsidR="008113A4">
              <w:rPr>
                <w:rFonts w:ascii="Tahoma" w:hAnsi="Tahoma" w:cs="Tahoma"/>
                <w:sz w:val="18"/>
                <w:szCs w:val="18"/>
              </w:rPr>
              <w:t>, la historia de los principales conflictos políticos, religiosos e intele</w:t>
            </w:r>
            <w:r w:rsidR="004E3DD1">
              <w:rPr>
                <w:rFonts w:ascii="Tahoma" w:hAnsi="Tahoma" w:cs="Tahoma"/>
                <w:sz w:val="18"/>
                <w:szCs w:val="18"/>
              </w:rPr>
              <w:t>ctuales a nivel internacional para aprovechar las</w:t>
            </w:r>
            <w:r w:rsidR="008113A4">
              <w:rPr>
                <w:rFonts w:ascii="Tahoma" w:hAnsi="Tahoma" w:cs="Tahoma"/>
                <w:sz w:val="18"/>
                <w:szCs w:val="18"/>
              </w:rPr>
              <w:t xml:space="preserve"> experiencia</w:t>
            </w:r>
            <w:r w:rsidR="004E3DD1">
              <w:rPr>
                <w:rFonts w:ascii="Tahoma" w:hAnsi="Tahoma" w:cs="Tahoma"/>
                <w:sz w:val="18"/>
                <w:szCs w:val="18"/>
              </w:rPr>
              <w:t>s</w:t>
            </w:r>
            <w:r w:rsidR="008113A4">
              <w:rPr>
                <w:rFonts w:ascii="Tahoma" w:hAnsi="Tahoma" w:cs="Tahoma"/>
                <w:sz w:val="18"/>
                <w:szCs w:val="18"/>
              </w:rPr>
              <w:t xml:space="preserve"> en la resolución de los conflictos actuales o de situaciones conflictivas detectadas por el estudiante en su campo de acción.  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A147C7" w:rsidRDefault="00E554FE" w:rsidP="00E554FE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A147C7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E554FE" w:rsidP="00E554FE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t xml:space="preserve">El curso forma parte del eje </w:t>
            </w:r>
            <w:r w:rsidR="00031AF7">
              <w:rPr>
                <w:rFonts w:ascii="Tahoma" w:hAnsi="Tahoma" w:cs="Tahoma"/>
                <w:sz w:val="18"/>
                <w:szCs w:val="18"/>
              </w:rPr>
              <w:t xml:space="preserve">obligatorio </w:t>
            </w:r>
            <w:r w:rsidR="005033CF">
              <w:rPr>
                <w:rFonts w:ascii="Tahoma" w:hAnsi="Tahoma" w:cs="Tahoma"/>
                <w:sz w:val="18"/>
                <w:szCs w:val="18"/>
              </w:rPr>
              <w:t>de procesos socioculturales del</w:t>
            </w:r>
            <w:r w:rsidRPr="00E554FE">
              <w:rPr>
                <w:rFonts w:ascii="Tahoma" w:hAnsi="Tahoma" w:cs="Tahoma"/>
                <w:sz w:val="18"/>
                <w:szCs w:val="18"/>
              </w:rPr>
              <w:t xml:space="preserve"> programa</w:t>
            </w:r>
            <w:r w:rsidR="00BF340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lang w:val="es-ES_tradnl"/>
              </w:rPr>
              <w:t>Temario</w:t>
            </w:r>
            <w:r w:rsidRPr="00A850DB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C8369B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369B" w:rsidRPr="00810E60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369B" w:rsidRPr="00810E60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369B" w:rsidRPr="00810E60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8369B" w:rsidRPr="00810E60" w:rsidRDefault="00C8369B" w:rsidP="00C836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5641B2" w:rsidRDefault="000A1E37" w:rsidP="00BF340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390"/>
                <w:tab w:val="num" w:pos="709"/>
                <w:tab w:val="left" w:pos="993"/>
              </w:tabs>
              <w:spacing w:after="0" w:line="240" w:lineRule="auto"/>
              <w:ind w:right="14" w:hanging="216"/>
              <w:jc w:val="left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5641B2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Acepción de un conflicto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5641B2" w:rsidRDefault="009C2805" w:rsidP="003A699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41B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Comprender </w:t>
            </w:r>
            <w:r w:rsidR="00511B64" w:rsidRPr="005641B2">
              <w:rPr>
                <w:rFonts w:ascii="Tahoma" w:hAnsi="Tahoma" w:cs="Tahoma"/>
                <w:sz w:val="18"/>
                <w:szCs w:val="18"/>
                <w:lang w:eastAsia="en-US"/>
              </w:rPr>
              <w:t>la teoría general del conflicto</w:t>
            </w:r>
            <w:r w:rsidR="00BF340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1B64" w:rsidRPr="005641B2" w:rsidRDefault="00BF340E" w:rsidP="003A699D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11B64" w:rsidRPr="005641B2">
              <w:rPr>
                <w:rFonts w:ascii="Tahoma" w:hAnsi="Tahoma" w:cs="Tahoma"/>
                <w:sz w:val="18"/>
                <w:szCs w:val="18"/>
              </w:rPr>
              <w:t>.1 El concepto de conflicto</w:t>
            </w:r>
          </w:p>
          <w:p w:rsidR="00511B64" w:rsidRPr="005641B2" w:rsidRDefault="00BF340E" w:rsidP="003A699D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11B64" w:rsidRPr="005641B2">
              <w:rPr>
                <w:rFonts w:ascii="Tahoma" w:hAnsi="Tahoma" w:cs="Tahoma"/>
                <w:sz w:val="18"/>
                <w:szCs w:val="18"/>
              </w:rPr>
              <w:t xml:space="preserve">.2 Génesis de un conflicto </w:t>
            </w:r>
          </w:p>
          <w:p w:rsidR="00511B64" w:rsidRPr="005641B2" w:rsidRDefault="00BF340E" w:rsidP="003A699D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  <w:r w:rsidR="00511B64" w:rsidRPr="005641B2">
              <w:rPr>
                <w:rFonts w:ascii="Tahoma" w:hAnsi="Tahoma" w:cs="Tahoma"/>
                <w:sz w:val="18"/>
                <w:szCs w:val="18"/>
              </w:rPr>
              <w:t xml:space="preserve"> Implicaciones de un conflicto</w:t>
            </w:r>
          </w:p>
          <w:p w:rsidR="00E554FE" w:rsidRPr="005641B2" w:rsidRDefault="00BF340E" w:rsidP="00F92D6E">
            <w:pPr>
              <w:tabs>
                <w:tab w:val="left" w:pos="403"/>
              </w:tabs>
              <w:spacing w:after="0" w:line="240" w:lineRule="auto"/>
              <w:ind w:left="331" w:hanging="33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</w:t>
            </w:r>
            <w:r w:rsidR="00511B64" w:rsidRPr="005641B2">
              <w:rPr>
                <w:rFonts w:ascii="Tahoma" w:hAnsi="Tahoma" w:cs="Tahoma"/>
                <w:sz w:val="18"/>
                <w:szCs w:val="18"/>
              </w:rPr>
              <w:t xml:space="preserve"> Retos y posibilidades de un conflicto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5641B2" w:rsidRDefault="00E554FE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641B2">
              <w:rPr>
                <w:rFonts w:ascii="Tahoma" w:hAnsi="Tahoma" w:cs="Tahoma"/>
                <w:sz w:val="18"/>
                <w:szCs w:val="18"/>
              </w:rPr>
              <w:t>Reportes de lectura</w:t>
            </w:r>
          </w:p>
          <w:p w:rsidR="00E554FE" w:rsidRPr="005641B2" w:rsidRDefault="00E554FE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641B2">
              <w:rPr>
                <w:rFonts w:ascii="Tahoma" w:hAnsi="Tahoma" w:cs="Tahoma"/>
                <w:sz w:val="18"/>
                <w:szCs w:val="18"/>
              </w:rPr>
              <w:t>Participación en clase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0A1E37" w:rsidP="00BF340E">
            <w:pPr>
              <w:pStyle w:val="ListNumber"/>
              <w:numPr>
                <w:ilvl w:val="0"/>
                <w:numId w:val="3"/>
              </w:numPr>
              <w:tabs>
                <w:tab w:val="left" w:pos="390"/>
                <w:tab w:val="num" w:pos="709"/>
                <w:tab w:val="left" w:pos="993"/>
              </w:tabs>
              <w:spacing w:before="0"/>
              <w:ind w:right="14" w:hanging="216"/>
              <w:rPr>
                <w:rFonts w:ascii="Tahoma" w:hAnsi="Tahoma" w:cs="Tahoma"/>
                <w:bCs/>
                <w:sz w:val="18"/>
                <w:szCs w:val="18"/>
              </w:rPr>
            </w:pPr>
            <w:r w:rsidRPr="000A1E37"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 xml:space="preserve">Técnicas de resolución de conflictos: </w:t>
            </w:r>
            <w:r w:rsidR="00283580"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 xml:space="preserve">pacíficos y no pacíficos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8B4C08" w:rsidRDefault="00E554FE" w:rsidP="003A699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6021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Identificar </w:t>
            </w:r>
            <w:r w:rsidR="002F7721" w:rsidRPr="0016021C">
              <w:rPr>
                <w:rFonts w:ascii="Tahoma" w:hAnsi="Tahoma" w:cs="Tahoma"/>
                <w:sz w:val="18"/>
                <w:szCs w:val="18"/>
                <w:lang w:eastAsia="en-US"/>
              </w:rPr>
              <w:t>las distintas formas o técnicas</w:t>
            </w:r>
            <w:r w:rsidR="0016021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legales</w:t>
            </w:r>
            <w:r w:rsidR="002F7721" w:rsidRPr="0016021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de resolución de conflicto</w:t>
            </w:r>
            <w:r w:rsidR="00BF340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3580" w:rsidRDefault="00F92D6E" w:rsidP="00F92D6E">
            <w:pPr>
              <w:tabs>
                <w:tab w:val="left" w:pos="3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2.1 </w:t>
            </w:r>
            <w:r w:rsidR="00BF340E">
              <w:rPr>
                <w:rFonts w:ascii="Tahoma" w:hAnsi="Tahoma" w:cs="Tahoma"/>
                <w:sz w:val="18"/>
                <w:szCs w:val="18"/>
              </w:rPr>
              <w:t>La g</w:t>
            </w:r>
            <w:r w:rsidR="00283580">
              <w:rPr>
                <w:rFonts w:ascii="Tahoma" w:hAnsi="Tahoma" w:cs="Tahoma"/>
                <w:sz w:val="18"/>
                <w:szCs w:val="18"/>
              </w:rPr>
              <w:t>uerra</w:t>
            </w:r>
          </w:p>
          <w:p w:rsidR="00607C28" w:rsidRPr="00283580" w:rsidRDefault="00F92D6E" w:rsidP="00F92D6E">
            <w:pPr>
              <w:tabs>
                <w:tab w:val="left" w:pos="3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2.2 </w:t>
            </w:r>
            <w:r w:rsidR="00607C28">
              <w:rPr>
                <w:rFonts w:ascii="Tahoma" w:hAnsi="Tahoma" w:cs="Tahoma"/>
                <w:sz w:val="18"/>
                <w:szCs w:val="18"/>
              </w:rPr>
              <w:t xml:space="preserve">La guerrilla </w:t>
            </w:r>
          </w:p>
          <w:p w:rsidR="0016021C" w:rsidRPr="00D52AFC" w:rsidRDefault="00F92D6E" w:rsidP="00F92D6E">
            <w:pPr>
              <w:tabs>
                <w:tab w:val="left" w:pos="3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2.3 </w:t>
            </w:r>
            <w:r w:rsidR="00051663">
              <w:rPr>
                <w:rFonts w:ascii="Tahoma" w:hAnsi="Tahoma" w:cs="Tahoma"/>
                <w:bCs/>
                <w:sz w:val="18"/>
                <w:szCs w:val="18"/>
              </w:rPr>
              <w:t xml:space="preserve">El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d</w:t>
            </w:r>
            <w:r w:rsidR="00051663">
              <w:rPr>
                <w:rFonts w:ascii="Tahoma" w:hAnsi="Tahoma" w:cs="Tahoma"/>
                <w:bCs/>
                <w:sz w:val="18"/>
                <w:szCs w:val="18"/>
              </w:rPr>
              <w:t>erecho o i</w:t>
            </w:r>
            <w:r w:rsidR="0016021C" w:rsidRPr="00D52AFC">
              <w:rPr>
                <w:rFonts w:ascii="Tahoma" w:hAnsi="Tahoma" w:cs="Tahoma"/>
                <w:bCs/>
                <w:sz w:val="18"/>
                <w:szCs w:val="18"/>
              </w:rPr>
              <w:t xml:space="preserve">nstancias legales </w:t>
            </w:r>
            <w:r w:rsidR="0016021C" w:rsidRPr="00D52AF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E554FE" w:rsidP="00F92D6E">
            <w:pPr>
              <w:tabs>
                <w:tab w:val="left" w:pos="249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554FE" w:rsidRDefault="00E554FE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t>Participación en clase</w:t>
            </w:r>
          </w:p>
          <w:p w:rsidR="008B4C08" w:rsidRPr="00E554FE" w:rsidRDefault="008B4C08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Exposición de tema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3E70F5" w:rsidP="00BF340E">
            <w:pPr>
              <w:pStyle w:val="ListNumber"/>
              <w:numPr>
                <w:ilvl w:val="0"/>
                <w:numId w:val="3"/>
              </w:numPr>
              <w:tabs>
                <w:tab w:val="left" w:pos="390"/>
                <w:tab w:val="num" w:pos="709"/>
                <w:tab w:val="left" w:pos="993"/>
              </w:tabs>
              <w:spacing w:before="0"/>
              <w:ind w:hanging="21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 xml:space="preserve">Técnicas de resolución de conflictos: </w:t>
            </w:r>
            <w:r w:rsidRPr="000A1E37"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>Métodos</w:t>
            </w:r>
            <w:r w:rsidR="000A1E37" w:rsidRPr="000A1E37"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 xml:space="preserve"> alternativos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8B4C08" w:rsidRDefault="0016021C" w:rsidP="003A699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16021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Identificar las distintas formas o técnicas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alternativas </w:t>
            </w:r>
            <w:r w:rsidRPr="0016021C">
              <w:rPr>
                <w:rFonts w:ascii="Tahoma" w:hAnsi="Tahoma" w:cs="Tahoma"/>
                <w:sz w:val="18"/>
                <w:szCs w:val="18"/>
                <w:lang w:eastAsia="en-US"/>
              </w:rPr>
              <w:t>de resolución de conflicto</w:t>
            </w:r>
            <w:r w:rsidR="00BF340E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2AFC" w:rsidRPr="00D52AFC" w:rsidRDefault="00BF340E" w:rsidP="00BF340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3.1 </w:t>
            </w:r>
            <w:r w:rsidR="00F92D6E">
              <w:rPr>
                <w:rFonts w:ascii="Tahoma" w:hAnsi="Tahoma" w:cs="Tahoma"/>
                <w:sz w:val="18"/>
                <w:szCs w:val="18"/>
              </w:rPr>
              <w:t>La c</w:t>
            </w:r>
            <w:r w:rsidR="00D52AFC" w:rsidRPr="00D52AFC">
              <w:rPr>
                <w:rFonts w:ascii="Tahoma" w:hAnsi="Tahoma" w:cs="Tahoma"/>
                <w:sz w:val="18"/>
                <w:szCs w:val="18"/>
              </w:rPr>
              <w:t>onciliación</w:t>
            </w:r>
            <w:r w:rsidR="00EF10B9">
              <w:rPr>
                <w:rFonts w:ascii="Tahoma" w:hAnsi="Tahoma" w:cs="Tahoma"/>
                <w:sz w:val="18"/>
                <w:szCs w:val="18"/>
              </w:rPr>
              <w:t xml:space="preserve"> o negociación </w:t>
            </w:r>
          </w:p>
          <w:p w:rsidR="00D52AFC" w:rsidRPr="00D52AFC" w:rsidRDefault="00BF340E" w:rsidP="00BF340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3.2 </w:t>
            </w:r>
            <w:r w:rsidR="00D52AFC" w:rsidRPr="00D52AFC">
              <w:rPr>
                <w:rFonts w:ascii="Tahoma" w:hAnsi="Tahoma" w:cs="Tahoma"/>
                <w:sz w:val="18"/>
                <w:szCs w:val="18"/>
              </w:rPr>
              <w:t>La mediación</w:t>
            </w:r>
          </w:p>
          <w:p w:rsidR="00D52AFC" w:rsidRPr="00D52AFC" w:rsidRDefault="00BF340E" w:rsidP="00BF340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3.3 </w:t>
            </w:r>
            <w:r w:rsidR="00D52AFC" w:rsidRPr="00D52AFC">
              <w:rPr>
                <w:rFonts w:ascii="Tahoma" w:hAnsi="Tahoma" w:cs="Tahoma"/>
                <w:sz w:val="18"/>
                <w:szCs w:val="18"/>
              </w:rPr>
              <w:t>El arbitraje</w:t>
            </w:r>
          </w:p>
          <w:p w:rsidR="00D52AFC" w:rsidRPr="00D52AFC" w:rsidRDefault="00BF340E" w:rsidP="00BF340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3.4 </w:t>
            </w:r>
            <w:r w:rsidR="00D52AFC" w:rsidRPr="00D52AFC">
              <w:rPr>
                <w:rFonts w:ascii="Tahoma" w:hAnsi="Tahoma" w:cs="Tahoma"/>
                <w:sz w:val="18"/>
                <w:szCs w:val="18"/>
              </w:rPr>
              <w:t>La transacción</w:t>
            </w:r>
          </w:p>
          <w:p w:rsidR="00D52AFC" w:rsidRPr="00D52AFC" w:rsidRDefault="00BF340E" w:rsidP="00BF340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3.5 </w:t>
            </w:r>
            <w:r w:rsidR="00D52AFC" w:rsidRPr="00D52AFC">
              <w:rPr>
                <w:rFonts w:ascii="Tahoma" w:hAnsi="Tahoma" w:cs="Tahoma"/>
                <w:sz w:val="18"/>
                <w:szCs w:val="18"/>
              </w:rPr>
              <w:t>La renuncia</w:t>
            </w:r>
          </w:p>
          <w:p w:rsidR="00D52AFC" w:rsidRPr="00D52AFC" w:rsidRDefault="00BF340E" w:rsidP="00BF340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3.6 </w:t>
            </w:r>
            <w:r w:rsidR="00D52AFC" w:rsidRPr="00D52AFC">
              <w:rPr>
                <w:rFonts w:ascii="Tahoma" w:hAnsi="Tahoma" w:cs="Tahoma"/>
                <w:sz w:val="18"/>
                <w:szCs w:val="18"/>
              </w:rPr>
              <w:t>Los convenios</w:t>
            </w:r>
          </w:p>
          <w:p w:rsidR="00E554FE" w:rsidRPr="00D52AFC" w:rsidRDefault="00BF340E" w:rsidP="00BF340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3.7 </w:t>
            </w:r>
            <w:r w:rsidR="00D52AFC" w:rsidRPr="00D52AFC">
              <w:rPr>
                <w:rFonts w:ascii="Tahoma" w:hAnsi="Tahoma" w:cs="Tahoma"/>
                <w:sz w:val="18"/>
                <w:szCs w:val="18"/>
              </w:rPr>
              <w:t>Las instan</w:t>
            </w:r>
            <w:r>
              <w:rPr>
                <w:rFonts w:ascii="Tahoma" w:hAnsi="Tahoma" w:cs="Tahoma"/>
                <w:sz w:val="18"/>
                <w:szCs w:val="18"/>
              </w:rPr>
              <w:t>cias internacionales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E554FE" w:rsidP="00F92D6E">
            <w:pPr>
              <w:tabs>
                <w:tab w:val="left" w:pos="249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E554FE" w:rsidRDefault="00E554FE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t>Participación en clase</w:t>
            </w:r>
          </w:p>
          <w:p w:rsidR="008B4C08" w:rsidRPr="00E554FE" w:rsidRDefault="008B4C08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Exposición de tema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0A1E37" w:rsidP="00BF340E">
            <w:pPr>
              <w:pStyle w:val="ListNumber"/>
              <w:numPr>
                <w:ilvl w:val="0"/>
                <w:numId w:val="3"/>
              </w:numPr>
              <w:tabs>
                <w:tab w:val="left" w:pos="390"/>
                <w:tab w:val="num" w:pos="709"/>
                <w:tab w:val="left" w:pos="993"/>
              </w:tabs>
              <w:spacing w:before="0"/>
              <w:ind w:hanging="216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 xml:space="preserve">Algunos conflictos políticos relevantes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520" w:rsidRPr="00473520" w:rsidRDefault="00E554FE" w:rsidP="003A699D">
            <w:pPr>
              <w:pStyle w:val="ListNumber"/>
              <w:numPr>
                <w:ilvl w:val="0"/>
                <w:numId w:val="0"/>
              </w:numPr>
              <w:spacing w:before="0"/>
              <w:ind w:left="37"/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</w:pPr>
            <w:r w:rsidRPr="00473520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>Conocer</w:t>
            </w:r>
            <w:r w:rsidR="00473520" w:rsidRPr="00473520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>, analizar y aprovechar la experiencia de algunos conflictos políticos</w:t>
            </w:r>
            <w:r w:rsidR="00BF340E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>.</w:t>
            </w:r>
            <w:r w:rsidR="00473520" w:rsidRPr="00473520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 xml:space="preserve"> </w:t>
            </w:r>
          </w:p>
          <w:p w:rsidR="00E554FE" w:rsidRPr="00473520" w:rsidRDefault="00E554FE" w:rsidP="003A699D">
            <w:pPr>
              <w:pStyle w:val="ListNumber"/>
              <w:numPr>
                <w:ilvl w:val="0"/>
                <w:numId w:val="0"/>
              </w:numPr>
              <w:spacing w:before="0"/>
              <w:ind w:left="37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41B2" w:rsidRPr="005641B2" w:rsidRDefault="00F92D6E" w:rsidP="00F92D6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4.1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>Conflictos internacionales</w:t>
            </w:r>
          </w:p>
          <w:p w:rsidR="00E554FE" w:rsidRPr="005641B2" w:rsidRDefault="00F92D6E" w:rsidP="00F92D6E">
            <w:pPr>
              <w:tabs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4.2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>Conflictos nacionales</w:t>
            </w:r>
          </w:p>
          <w:p w:rsidR="005641B2" w:rsidRPr="005641B2" w:rsidRDefault="00F92D6E" w:rsidP="00F92D6E">
            <w:pPr>
              <w:tabs>
                <w:tab w:val="left" w:pos="283"/>
                <w:tab w:val="left" w:pos="40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4.3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 xml:space="preserve">Conflictos locales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Default="00E554FE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t>Participación en clase</w:t>
            </w:r>
          </w:p>
          <w:p w:rsidR="008B4C08" w:rsidRPr="00E554FE" w:rsidRDefault="008B4C08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Exposición de tema</w:t>
            </w:r>
          </w:p>
        </w:tc>
      </w:tr>
      <w:tr w:rsidR="00E554FE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E554FE" w:rsidRDefault="000A1E37" w:rsidP="00BF340E">
            <w:pPr>
              <w:pStyle w:val="ListNumber"/>
              <w:numPr>
                <w:ilvl w:val="0"/>
                <w:numId w:val="3"/>
              </w:numPr>
              <w:tabs>
                <w:tab w:val="left" w:pos="390"/>
                <w:tab w:val="num" w:pos="709"/>
                <w:tab w:val="left" w:pos="993"/>
              </w:tabs>
              <w:spacing w:before="0"/>
              <w:ind w:hanging="216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>Algunos conflictos religiosos relevantes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Pr="001174B7" w:rsidRDefault="00473520" w:rsidP="001174B7">
            <w:pPr>
              <w:pStyle w:val="ListNumber"/>
              <w:numPr>
                <w:ilvl w:val="0"/>
                <w:numId w:val="0"/>
              </w:numPr>
              <w:spacing w:before="0"/>
              <w:ind w:left="37"/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</w:pPr>
            <w:r w:rsidRPr="00473520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>Conocer, analizar y aprovechar la experiencia d</w:t>
            </w:r>
            <w:r w:rsidR="001174B7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 xml:space="preserve">e </w:t>
            </w:r>
            <w:r w:rsidR="001174B7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lastRenderedPageBreak/>
              <w:t>algunos conflictos religiosos</w:t>
            </w:r>
            <w:r w:rsidR="00BF340E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>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41B2" w:rsidRPr="005641B2" w:rsidRDefault="00F92D6E" w:rsidP="00F92D6E">
            <w:pPr>
              <w:tabs>
                <w:tab w:val="left" w:pos="389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5.1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>Conflictos internacionales</w:t>
            </w:r>
          </w:p>
          <w:p w:rsidR="005641B2" w:rsidRPr="005641B2" w:rsidRDefault="00F92D6E" w:rsidP="00F92D6E">
            <w:pPr>
              <w:tabs>
                <w:tab w:val="left" w:pos="389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5.2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>Conflictos nacionales</w:t>
            </w:r>
          </w:p>
          <w:p w:rsidR="00E554FE" w:rsidRPr="005641B2" w:rsidRDefault="00F92D6E" w:rsidP="00F92D6E">
            <w:pPr>
              <w:tabs>
                <w:tab w:val="left" w:pos="389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5.3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>Conflictos locales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4FE" w:rsidRDefault="00E554FE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lastRenderedPageBreak/>
              <w:t>Participación en clase</w:t>
            </w:r>
          </w:p>
          <w:p w:rsidR="008B4C08" w:rsidRPr="00E554FE" w:rsidRDefault="008B4C08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Exposición de tema</w:t>
            </w:r>
          </w:p>
        </w:tc>
      </w:tr>
      <w:tr w:rsidR="000A1E37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E37" w:rsidRDefault="000A1E37" w:rsidP="00BF340E">
            <w:pPr>
              <w:pStyle w:val="ListNumber"/>
              <w:numPr>
                <w:ilvl w:val="0"/>
                <w:numId w:val="3"/>
              </w:numPr>
              <w:tabs>
                <w:tab w:val="left" w:pos="390"/>
                <w:tab w:val="num" w:pos="709"/>
                <w:tab w:val="left" w:pos="993"/>
              </w:tabs>
              <w:spacing w:before="0"/>
              <w:ind w:hanging="216"/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</w:pPr>
            <w:r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lastRenderedPageBreak/>
              <w:t>Algunos conflictos intelectuales relevantes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E37" w:rsidRPr="001174B7" w:rsidRDefault="00473520" w:rsidP="001174B7">
            <w:pPr>
              <w:pStyle w:val="ListNumber"/>
              <w:numPr>
                <w:ilvl w:val="0"/>
                <w:numId w:val="0"/>
              </w:numPr>
              <w:spacing w:before="0"/>
              <w:ind w:left="37"/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</w:pPr>
            <w:r w:rsidRPr="00473520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>Conocer, analizar y aprovechar la experiencia de al</w:t>
            </w:r>
            <w:r w:rsidR="001174B7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>gunos conflictos intelectuales</w:t>
            </w:r>
            <w:r w:rsidR="00BF340E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>.</w:t>
            </w:r>
            <w:r w:rsidR="001174B7">
              <w:rPr>
                <w:rFonts w:ascii="Tahoma" w:eastAsia="MS Mincho" w:hAnsi="Tahoma" w:cs="Tahoma"/>
                <w:b w:val="0"/>
                <w:sz w:val="18"/>
                <w:szCs w:val="18"/>
                <w:lang w:val="es-MX" w:bidi="he-IL"/>
              </w:rPr>
              <w:t xml:space="preserve"> 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E37" w:rsidRPr="005641B2" w:rsidRDefault="00F92D6E" w:rsidP="00F92D6E">
            <w:pPr>
              <w:tabs>
                <w:tab w:val="left" w:pos="38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6.1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>Conflictos internacionales</w:t>
            </w:r>
          </w:p>
          <w:p w:rsidR="005641B2" w:rsidRPr="005641B2" w:rsidRDefault="00F92D6E" w:rsidP="00F92D6E">
            <w:pPr>
              <w:tabs>
                <w:tab w:val="left" w:pos="38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6.2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>Conflictos nacionales</w:t>
            </w:r>
          </w:p>
          <w:p w:rsidR="005641B2" w:rsidRPr="005641B2" w:rsidRDefault="00F92D6E" w:rsidP="00F92D6E">
            <w:pPr>
              <w:tabs>
                <w:tab w:val="left" w:pos="38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6.3 </w:t>
            </w:r>
            <w:r w:rsidR="005641B2" w:rsidRPr="005641B2">
              <w:rPr>
                <w:rFonts w:ascii="Tahoma" w:hAnsi="Tahoma" w:cs="Tahoma"/>
                <w:sz w:val="18"/>
                <w:szCs w:val="18"/>
              </w:rPr>
              <w:t>Conflictos locales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4C08" w:rsidRDefault="008B4C08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t>Participación en clase</w:t>
            </w:r>
          </w:p>
          <w:p w:rsidR="000A1E37" w:rsidRPr="00E554FE" w:rsidRDefault="008B4C08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Exposición de tema</w:t>
            </w:r>
          </w:p>
        </w:tc>
      </w:tr>
      <w:tr w:rsidR="000A1E37" w:rsidRPr="00A850DB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E37" w:rsidRPr="00D97DB1" w:rsidRDefault="000A1E37" w:rsidP="00BF340E">
            <w:pPr>
              <w:pStyle w:val="ListNumber"/>
              <w:numPr>
                <w:ilvl w:val="0"/>
                <w:numId w:val="3"/>
              </w:numPr>
              <w:tabs>
                <w:tab w:val="left" w:pos="390"/>
                <w:tab w:val="num" w:pos="709"/>
                <w:tab w:val="left" w:pos="993"/>
              </w:tabs>
              <w:spacing w:before="0"/>
              <w:ind w:hanging="216"/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</w:pPr>
            <w:r w:rsidRPr="00D97DB1">
              <w:rPr>
                <w:rFonts w:ascii="Tahoma" w:eastAsia="MS Mincho" w:hAnsi="Tahoma" w:cs="Tahoma"/>
                <w:b w:val="0"/>
                <w:bCs/>
                <w:sz w:val="18"/>
                <w:szCs w:val="18"/>
                <w:lang w:val="es-MX" w:bidi="he-IL"/>
              </w:rPr>
              <w:t>Transformación de la realidad social a partir de los conflictos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E37" w:rsidRPr="00D97DB1" w:rsidRDefault="00D97DB1" w:rsidP="003A699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37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7D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Identificar los retos y recursos de los hechos conflictivos para </w:t>
            </w:r>
            <w:r w:rsidR="001E7AC7" w:rsidRPr="00D97DB1">
              <w:rPr>
                <w:rFonts w:ascii="Tahoma" w:hAnsi="Tahoma" w:cs="Tahoma"/>
                <w:sz w:val="18"/>
                <w:szCs w:val="18"/>
                <w:lang w:eastAsia="en-US"/>
              </w:rPr>
              <w:t>mejorar</w:t>
            </w:r>
            <w:r w:rsidRPr="00D97DB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las condiciones sociales y la relación gobierno-sociedad. 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4ED" w:rsidRPr="005641B2" w:rsidRDefault="00F92D6E" w:rsidP="00F92D6E">
            <w:pPr>
              <w:tabs>
                <w:tab w:val="left" w:pos="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7.1 </w:t>
            </w:r>
            <w:r w:rsidR="0012719A" w:rsidRPr="005641B2">
              <w:rPr>
                <w:rFonts w:ascii="Tahoma" w:hAnsi="Tahoma" w:cs="Tahoma"/>
                <w:sz w:val="18"/>
                <w:szCs w:val="18"/>
              </w:rPr>
              <w:t>Tolerancia</w:t>
            </w:r>
            <w:r w:rsidR="000B44ED" w:rsidRPr="005641B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B44ED" w:rsidRPr="005641B2" w:rsidRDefault="00F92D6E" w:rsidP="00F92D6E">
            <w:pPr>
              <w:tabs>
                <w:tab w:val="left" w:pos="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7.2 </w:t>
            </w:r>
            <w:r w:rsidR="0012719A" w:rsidRPr="005641B2">
              <w:rPr>
                <w:rFonts w:ascii="Tahoma" w:hAnsi="Tahoma" w:cs="Tahoma"/>
                <w:sz w:val="18"/>
                <w:szCs w:val="18"/>
              </w:rPr>
              <w:t xml:space="preserve">Democracia </w:t>
            </w:r>
          </w:p>
          <w:p w:rsidR="000B44ED" w:rsidRPr="005641B2" w:rsidRDefault="00F92D6E" w:rsidP="00F92D6E">
            <w:pPr>
              <w:tabs>
                <w:tab w:val="left" w:pos="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7.3 </w:t>
            </w:r>
            <w:r w:rsidR="0012719A" w:rsidRPr="005641B2">
              <w:rPr>
                <w:rFonts w:ascii="Tahoma" w:hAnsi="Tahoma" w:cs="Tahoma"/>
                <w:sz w:val="18"/>
                <w:szCs w:val="18"/>
              </w:rPr>
              <w:t>Oportunidades de desarrollo</w:t>
            </w:r>
          </w:p>
          <w:p w:rsidR="000B44ED" w:rsidRPr="005641B2" w:rsidRDefault="00F92D6E" w:rsidP="00F92D6E">
            <w:pPr>
              <w:tabs>
                <w:tab w:val="left" w:pos="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7.4 </w:t>
            </w:r>
            <w:r w:rsidR="00925092" w:rsidRPr="005641B2">
              <w:rPr>
                <w:rFonts w:ascii="Tahoma" w:hAnsi="Tahoma" w:cs="Tahoma"/>
                <w:sz w:val="18"/>
                <w:szCs w:val="18"/>
              </w:rPr>
              <w:t>Equidad</w:t>
            </w:r>
            <w:r w:rsidR="000B44ED" w:rsidRPr="005641B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97DB1" w:rsidRPr="005641B2" w:rsidRDefault="00F92D6E" w:rsidP="00F92D6E">
            <w:pPr>
              <w:tabs>
                <w:tab w:val="left" w:pos="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7.5 </w:t>
            </w:r>
            <w:r w:rsidR="00D97DB1" w:rsidRPr="005641B2">
              <w:rPr>
                <w:rFonts w:ascii="Tahoma" w:hAnsi="Tahoma" w:cs="Tahoma"/>
                <w:sz w:val="18"/>
                <w:szCs w:val="18"/>
              </w:rPr>
              <w:t>Participación social</w:t>
            </w:r>
          </w:p>
          <w:p w:rsidR="00336A3A" w:rsidRPr="005641B2" w:rsidRDefault="00F92D6E" w:rsidP="00F92D6E">
            <w:pPr>
              <w:tabs>
                <w:tab w:val="left" w:pos="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7.6 </w:t>
            </w:r>
            <w:r w:rsidR="00954627" w:rsidRPr="005641B2">
              <w:rPr>
                <w:rFonts w:ascii="Tahoma" w:hAnsi="Tahoma" w:cs="Tahoma"/>
                <w:sz w:val="18"/>
                <w:szCs w:val="18"/>
              </w:rPr>
              <w:t xml:space="preserve">Igualdad </w:t>
            </w:r>
          </w:p>
          <w:p w:rsidR="00925092" w:rsidRPr="003A699D" w:rsidRDefault="00F92D6E" w:rsidP="00BA691D">
            <w:pPr>
              <w:tabs>
                <w:tab w:val="left" w:pos="43"/>
              </w:tabs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A691D">
              <w:rPr>
                <w:rFonts w:ascii="Tahoma" w:hAnsi="Tahoma" w:cs="Tahoma"/>
                <w:sz w:val="18"/>
                <w:szCs w:val="18"/>
              </w:rPr>
              <w:t>7.7 Sistemas de p</w:t>
            </w:r>
            <w:r w:rsidR="00336A3A" w:rsidRPr="00BA691D">
              <w:rPr>
                <w:rFonts w:ascii="Tahoma" w:hAnsi="Tahoma" w:cs="Tahoma"/>
                <w:sz w:val="18"/>
                <w:szCs w:val="18"/>
              </w:rPr>
              <w:t>revención</w:t>
            </w:r>
            <w:r w:rsidR="00336A3A" w:rsidRPr="005641B2">
              <w:rPr>
                <w:rFonts w:ascii="Tahoma" w:hAnsi="Tahoma" w:cs="Tahoma"/>
                <w:sz w:val="18"/>
                <w:szCs w:val="18"/>
              </w:rPr>
              <w:t xml:space="preserve"> de conflictos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4C08" w:rsidRDefault="008B4C08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hanging="291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554FE">
              <w:rPr>
                <w:rFonts w:ascii="Tahoma" w:hAnsi="Tahoma" w:cs="Tahoma"/>
                <w:sz w:val="18"/>
                <w:szCs w:val="18"/>
              </w:rPr>
              <w:t>Participación en clase</w:t>
            </w:r>
          </w:p>
          <w:p w:rsidR="000A1E37" w:rsidRPr="00E554FE" w:rsidRDefault="008B4C08" w:rsidP="00F92D6E">
            <w:pPr>
              <w:numPr>
                <w:ilvl w:val="0"/>
                <w:numId w:val="23"/>
              </w:numPr>
              <w:tabs>
                <w:tab w:val="left" w:pos="249"/>
              </w:tabs>
              <w:spacing w:after="0" w:line="240" w:lineRule="auto"/>
              <w:ind w:left="259" w:hanging="187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Producto académico: ensayo 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C8369B" w:rsidP="00CE37D9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69B" w:rsidRPr="00F07264" w:rsidRDefault="00C8369B" w:rsidP="00F07264">
            <w:pPr>
              <w:pStyle w:val="ListBullet"/>
              <w:framePr w:hSpace="0" w:wrap="auto" w:vAnchor="margin" w:hAnchor="text" w:xAlign="left" w:yAlign="inline"/>
            </w:pPr>
            <w:r w:rsidRPr="00F07264">
              <w:t>El curso estará impartido fundamentalmente a partir de la di</w:t>
            </w:r>
            <w:r w:rsidR="00F07264" w:rsidRPr="00F07264">
              <w:t>scusión de textos seleccionados</w:t>
            </w:r>
            <w:r w:rsidR="008B4C08">
              <w:t>, de la investigación y análisis de conflictos</w:t>
            </w:r>
            <w:r w:rsidR="00F07264" w:rsidRPr="00F07264">
              <w:t xml:space="preserve"> y </w:t>
            </w:r>
            <w:r w:rsidR="008B4C08">
              <w:t>de l</w:t>
            </w:r>
            <w:r w:rsidRPr="00F07264">
              <w:t>a exposición de temas específicos por parte de los estudiantes</w:t>
            </w:r>
            <w:r w:rsidR="008B4C08">
              <w:t>.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C8369B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2C77" w:rsidRDefault="00792C77" w:rsidP="001E7AC7">
            <w:pPr>
              <w:tabs>
                <w:tab w:val="left" w:pos="-720"/>
              </w:tabs>
              <w:suppressAutoHyphens/>
              <w:spacing w:after="0" w:line="240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</w:p>
          <w:p w:rsidR="00C8369B" w:rsidRPr="00CE5CB3" w:rsidRDefault="00C8369B" w:rsidP="001E7AC7">
            <w:pPr>
              <w:tabs>
                <w:tab w:val="left" w:pos="-720"/>
              </w:tabs>
              <w:suppressAutoHyphens/>
              <w:spacing w:after="0" w:line="240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  <w:r w:rsidRPr="00CE5CB3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C8369B" w:rsidRPr="00CE5CB3" w:rsidRDefault="00C8369B" w:rsidP="001E7AC7">
            <w:pPr>
              <w:numPr>
                <w:ilvl w:val="0"/>
                <w:numId w:val="24"/>
              </w:numPr>
              <w:tabs>
                <w:tab w:val="clear" w:pos="720"/>
                <w:tab w:val="left" w:pos="-720"/>
                <w:tab w:val="num" w:pos="540"/>
              </w:tabs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E5CB3">
              <w:rPr>
                <w:rFonts w:ascii="Tahoma" w:hAnsi="Tahoma" w:cs="Tahoma"/>
                <w:sz w:val="18"/>
                <w:szCs w:val="18"/>
              </w:rPr>
              <w:t>Reportes de lectura</w:t>
            </w:r>
            <w:r w:rsidR="006A09F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D611B">
              <w:rPr>
                <w:rFonts w:ascii="Tahoma" w:hAnsi="Tahoma" w:cs="Tahoma"/>
                <w:sz w:val="18"/>
                <w:szCs w:val="18"/>
              </w:rPr>
              <w:t>1</w:t>
            </w:r>
            <w:r w:rsidRPr="00CE5CB3">
              <w:rPr>
                <w:rFonts w:ascii="Tahoma" w:hAnsi="Tahoma" w:cs="Tahoma"/>
                <w:sz w:val="18"/>
                <w:szCs w:val="18"/>
              </w:rPr>
              <w:t>0%</w:t>
            </w:r>
            <w:r w:rsidR="006A09F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46F33" w:rsidRDefault="00646F33" w:rsidP="001E7AC7">
            <w:pPr>
              <w:numPr>
                <w:ilvl w:val="0"/>
                <w:numId w:val="24"/>
              </w:numPr>
              <w:tabs>
                <w:tab w:val="clear" w:pos="720"/>
                <w:tab w:val="left" w:pos="-720"/>
                <w:tab w:val="num" w:pos="540"/>
              </w:tabs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E5CB3">
              <w:rPr>
                <w:rFonts w:ascii="Tahoma" w:hAnsi="Tahoma" w:cs="Tahoma"/>
                <w:sz w:val="18"/>
                <w:szCs w:val="18"/>
              </w:rPr>
              <w:t>Participación</w:t>
            </w:r>
            <w:r w:rsidR="006A09F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D611B">
              <w:rPr>
                <w:rFonts w:ascii="Tahoma" w:hAnsi="Tahoma" w:cs="Tahoma"/>
                <w:sz w:val="18"/>
                <w:szCs w:val="18"/>
              </w:rPr>
              <w:t>3</w:t>
            </w:r>
            <w:r w:rsidRPr="00CE5CB3">
              <w:rPr>
                <w:rFonts w:ascii="Tahoma" w:hAnsi="Tahoma" w:cs="Tahoma"/>
                <w:sz w:val="18"/>
                <w:szCs w:val="18"/>
              </w:rPr>
              <w:t>0%</w:t>
            </w:r>
            <w:r w:rsidR="006A09F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D611B" w:rsidRDefault="006A09F1" w:rsidP="001E7AC7">
            <w:pPr>
              <w:numPr>
                <w:ilvl w:val="0"/>
                <w:numId w:val="24"/>
              </w:numPr>
              <w:tabs>
                <w:tab w:val="clear" w:pos="720"/>
                <w:tab w:val="left" w:pos="-720"/>
                <w:tab w:val="num" w:pos="540"/>
              </w:tabs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Exposiciones, </w:t>
            </w:r>
            <w:r w:rsidR="008D611B">
              <w:rPr>
                <w:rFonts w:ascii="Tahoma" w:hAnsi="Tahoma" w:cs="Tahoma"/>
                <w:sz w:val="18"/>
                <w:szCs w:val="18"/>
              </w:rPr>
              <w:t>30%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8369B" w:rsidRDefault="00646F33" w:rsidP="001E7AC7">
            <w:pPr>
              <w:numPr>
                <w:ilvl w:val="0"/>
                <w:numId w:val="24"/>
              </w:numPr>
              <w:tabs>
                <w:tab w:val="clear" w:pos="720"/>
                <w:tab w:val="left" w:pos="-720"/>
                <w:tab w:val="num" w:pos="540"/>
              </w:tabs>
              <w:suppressAutoHyphens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Trabajo final</w:t>
            </w:r>
            <w:r w:rsidR="006A09F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C8369B" w:rsidRPr="00CE5CB3">
              <w:rPr>
                <w:rFonts w:ascii="Tahoma" w:hAnsi="Tahoma" w:cs="Tahoma"/>
                <w:sz w:val="18"/>
                <w:szCs w:val="18"/>
              </w:rPr>
              <w:t>30%</w:t>
            </w:r>
            <w:r w:rsidR="006A09F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92C77" w:rsidRPr="00646F33" w:rsidRDefault="00792C77" w:rsidP="00792C77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69B" w:rsidRPr="00A850DB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8369B" w:rsidRPr="00A850DB" w:rsidRDefault="00B8579D" w:rsidP="00C8369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C8369B" w:rsidRPr="000470C9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B4DEA" w:rsidRPr="000470C9" w:rsidRDefault="004B4DEA" w:rsidP="00E329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B4DEA" w:rsidRPr="000470C9" w:rsidRDefault="00F92D6E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Cerrilo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</w:t>
            </w:r>
            <w:r w:rsidR="004B4DEA" w:rsidRPr="000470C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70C9">
              <w:rPr>
                <w:rFonts w:ascii="Tahoma" w:hAnsi="Tahoma" w:cs="Tahoma"/>
                <w:sz w:val="18"/>
                <w:szCs w:val="18"/>
              </w:rPr>
              <w:t>Martínez</w:t>
            </w:r>
            <w:r w:rsidR="004B4DEA" w:rsidRPr="000470C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470C9">
              <w:rPr>
                <w:rFonts w:ascii="Tahoma" w:hAnsi="Tahoma" w:cs="Tahoma"/>
                <w:sz w:val="18"/>
                <w:szCs w:val="18"/>
              </w:rPr>
              <w:t>Agustí</w:t>
            </w:r>
            <w:r w:rsidR="004B4DEA" w:rsidRPr="000470C9">
              <w:rPr>
                <w:rFonts w:ascii="Tahoma" w:hAnsi="Tahoma" w:cs="Tahoma"/>
                <w:sz w:val="18"/>
                <w:szCs w:val="18"/>
              </w:rPr>
              <w:t xml:space="preserve"> (coord.) (2005).  La gobernanza hoy: 10 textos de referencia. Madrid: </w:t>
            </w:r>
            <w:proofErr w:type="spellStart"/>
            <w:r w:rsidR="004B4DEA" w:rsidRPr="000470C9">
              <w:rPr>
                <w:rFonts w:ascii="Tahoma" w:hAnsi="Tahoma" w:cs="Tahoma"/>
                <w:sz w:val="18"/>
                <w:szCs w:val="18"/>
              </w:rPr>
              <w:t>Intitut</w:t>
            </w:r>
            <w:proofErr w:type="spellEnd"/>
            <w:r w:rsidR="004B4DEA" w:rsidRPr="000470C9">
              <w:rPr>
                <w:rFonts w:ascii="Tahoma" w:hAnsi="Tahoma" w:cs="Tahoma"/>
                <w:sz w:val="18"/>
                <w:szCs w:val="18"/>
              </w:rPr>
              <w:t xml:space="preserve"> Internacional de </w:t>
            </w:r>
            <w:proofErr w:type="spellStart"/>
            <w:r w:rsidR="004B4DEA" w:rsidRPr="000470C9">
              <w:rPr>
                <w:rFonts w:ascii="Tahoma" w:hAnsi="Tahoma" w:cs="Tahoma"/>
                <w:sz w:val="18"/>
                <w:szCs w:val="18"/>
              </w:rPr>
              <w:t>Governabilitat</w:t>
            </w:r>
            <w:proofErr w:type="spellEnd"/>
            <w:r w:rsidR="004B4DEA" w:rsidRPr="000470C9">
              <w:rPr>
                <w:rFonts w:ascii="Tahoma" w:hAnsi="Tahoma" w:cs="Tahoma"/>
                <w:sz w:val="18"/>
                <w:szCs w:val="18"/>
              </w:rPr>
              <w:t xml:space="preserve"> de Catalunya, </w:t>
            </w:r>
            <w:smartTag w:uri="urn:schemas-microsoft-com:office:smarttags" w:element="stockticker">
              <w:r w:rsidR="004B4DEA" w:rsidRPr="000470C9">
                <w:rPr>
                  <w:rFonts w:ascii="Tahoma" w:hAnsi="Tahoma" w:cs="Tahoma"/>
                  <w:sz w:val="18"/>
                  <w:szCs w:val="18"/>
                </w:rPr>
                <w:t>INAP</w:t>
              </w:r>
            </w:smartTag>
            <w:r w:rsidR="004B4DEA" w:rsidRPr="000470C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B4DEA" w:rsidRPr="000470C9" w:rsidRDefault="004B4DEA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B4DEA" w:rsidRPr="000470C9" w:rsidRDefault="004B4DEA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r w:rsidRPr="000470C9">
              <w:rPr>
                <w:rFonts w:ascii="Tahoma" w:hAnsi="Tahoma" w:cs="Tahoma"/>
                <w:sz w:val="18"/>
                <w:szCs w:val="18"/>
              </w:rPr>
              <w:t xml:space="preserve">Alcántara, Manuel. (2004).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 xml:space="preserve">Gobernabilidad, crisis y cambio.  </w:t>
            </w:r>
            <w:r w:rsidR="00C427A6" w:rsidRPr="000470C9">
              <w:rPr>
                <w:rFonts w:ascii="Tahoma" w:hAnsi="Tahoma" w:cs="Tahoma"/>
                <w:i/>
                <w:sz w:val="18"/>
                <w:szCs w:val="18"/>
              </w:rPr>
              <w:t>México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>;</w:t>
            </w:r>
            <w:r w:rsidR="00C427A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 xml:space="preserve">FCE, </w:t>
            </w:r>
            <w:r w:rsidRPr="000470C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B4DEA" w:rsidRPr="000470C9" w:rsidRDefault="004B4DEA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B4DEA" w:rsidRPr="000470C9" w:rsidRDefault="004B4DEA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0470C9">
              <w:rPr>
                <w:rFonts w:ascii="Tahoma" w:hAnsi="Tahoma" w:cs="Tahoma"/>
                <w:sz w:val="18"/>
                <w:szCs w:val="18"/>
              </w:rPr>
              <w:t xml:space="preserve">Aguilar, Luis F. (2006).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 xml:space="preserve">Gobernanza y gestión </w:t>
            </w:r>
            <w:r w:rsidR="001E7AC7" w:rsidRPr="000470C9">
              <w:rPr>
                <w:rFonts w:ascii="Tahoma" w:hAnsi="Tahoma" w:cs="Tahoma"/>
                <w:i/>
                <w:sz w:val="18"/>
                <w:szCs w:val="18"/>
              </w:rPr>
              <w:t>pública</w:t>
            </w:r>
            <w:r w:rsidRPr="000470C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0470C9">
              <w:rPr>
                <w:rFonts w:ascii="Tahoma" w:hAnsi="Tahoma" w:cs="Tahoma"/>
                <w:sz w:val="18"/>
                <w:szCs w:val="18"/>
                <w:lang w:val="it-IT"/>
              </w:rPr>
              <w:t>México: FCE.</w:t>
            </w: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Brugué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Quim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  (2004).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>Modernizar la administración desde la izquierda: burocracia, nueva gestión pública y administración deliberativa</w:t>
            </w:r>
            <w:r w:rsidRPr="000470C9">
              <w:rPr>
                <w:rFonts w:ascii="Tahoma" w:hAnsi="Tahoma" w:cs="Tahoma"/>
                <w:sz w:val="18"/>
                <w:szCs w:val="18"/>
              </w:rPr>
              <w:t>. Revista del CLAD,  (29), 27-46.</w:t>
            </w: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Dahl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Robert (1997).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>La poliarquía</w:t>
            </w:r>
            <w:r w:rsidRPr="000470C9">
              <w:rPr>
                <w:rFonts w:ascii="Tahoma" w:hAnsi="Tahoma" w:cs="Tahoma"/>
                <w:sz w:val="18"/>
                <w:szCs w:val="18"/>
              </w:rPr>
              <w:t xml:space="preserve">. Madrid: </w:t>
            </w: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Tecnos</w:t>
            </w:r>
            <w:proofErr w:type="spellEnd"/>
          </w:p>
          <w:p w:rsidR="001836E3" w:rsidRPr="003A699D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3A699D">
              <w:rPr>
                <w:rFonts w:ascii="Tahoma" w:hAnsi="Tahoma" w:cs="Tahoma"/>
                <w:sz w:val="18"/>
                <w:szCs w:val="18"/>
              </w:rPr>
              <w:t>Diamond</w:t>
            </w:r>
            <w:proofErr w:type="spellEnd"/>
            <w:r w:rsidRPr="003A699D">
              <w:rPr>
                <w:rFonts w:ascii="Tahoma" w:hAnsi="Tahoma" w:cs="Tahoma"/>
                <w:sz w:val="18"/>
                <w:szCs w:val="18"/>
              </w:rPr>
              <w:t xml:space="preserve">, Larry and </w:t>
            </w:r>
            <w:proofErr w:type="spellStart"/>
            <w:r w:rsidRPr="003A699D">
              <w:rPr>
                <w:rFonts w:ascii="Tahoma" w:hAnsi="Tahoma" w:cs="Tahoma"/>
                <w:sz w:val="18"/>
                <w:szCs w:val="18"/>
              </w:rPr>
              <w:t>Morlino</w:t>
            </w:r>
            <w:proofErr w:type="spellEnd"/>
            <w:r w:rsidRPr="003A699D">
              <w:rPr>
                <w:rFonts w:ascii="Tahoma" w:hAnsi="Tahoma" w:cs="Tahoma"/>
                <w:sz w:val="18"/>
                <w:szCs w:val="18"/>
              </w:rPr>
              <w:t xml:space="preserve">, Leonardo </w:t>
            </w:r>
            <w:r w:rsidRPr="003A699D">
              <w:rPr>
                <w:rFonts w:ascii="Tahoma" w:hAnsi="Tahoma" w:cs="Tahoma"/>
                <w:color w:val="000000"/>
                <w:sz w:val="18"/>
                <w:szCs w:val="18"/>
              </w:rPr>
              <w:t>(eds.), (</w:t>
            </w:r>
            <w:r w:rsidRPr="003A699D">
              <w:rPr>
                <w:rFonts w:ascii="Tahoma" w:hAnsi="Tahoma" w:cs="Tahoma"/>
                <w:sz w:val="18"/>
                <w:szCs w:val="18"/>
              </w:rPr>
              <w:t xml:space="preserve">2005).  </w:t>
            </w:r>
            <w:r w:rsidRPr="000470C9">
              <w:rPr>
                <w:rFonts w:ascii="Tahoma" w:hAnsi="Tahoma" w:cs="Tahoma"/>
                <w:i/>
                <w:sz w:val="18"/>
                <w:szCs w:val="18"/>
                <w:lang w:val="en-US"/>
              </w:rPr>
              <w:t>Assessing the quality of democracy</w:t>
            </w:r>
            <w:r w:rsidRPr="000470C9">
              <w:rPr>
                <w:rFonts w:ascii="Tahoma" w:hAnsi="Tahoma" w:cs="Tahoma"/>
                <w:sz w:val="18"/>
                <w:szCs w:val="18"/>
                <w:lang w:val="en-US"/>
              </w:rPr>
              <w:t xml:space="preserve">, The Johns Hopkins University Press, </w:t>
            </w:r>
            <w:smartTag w:uri="urn:schemas-microsoft-com:office:smarttags" w:element="State">
              <w:smartTag w:uri="urn:schemas-microsoft-com:office:smarttags" w:element="place">
                <w:r w:rsidRPr="000470C9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Maryland</w:t>
                </w:r>
              </w:smartTag>
            </w:smartTag>
            <w:r w:rsidRPr="000470C9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</w:p>
          <w:p w:rsidR="001836E3" w:rsidRPr="003A699D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Lau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Rubén y Quintana, Víctor  (1991).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>Movimientos Populares en Chihuahua,</w:t>
            </w:r>
            <w:r w:rsidRPr="000470C9">
              <w:rPr>
                <w:rFonts w:ascii="Tahoma" w:hAnsi="Tahoma" w:cs="Tahoma"/>
                <w:sz w:val="18"/>
                <w:szCs w:val="18"/>
              </w:rPr>
              <w:t xml:space="preserve"> Estudios Regionales 3. Ciudad Juárez.: UACJ.</w:t>
            </w: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r w:rsidRPr="000470C9">
              <w:rPr>
                <w:rFonts w:ascii="Tahoma" w:hAnsi="Tahoma" w:cs="Tahoma"/>
                <w:sz w:val="18"/>
                <w:szCs w:val="18"/>
              </w:rPr>
              <w:t xml:space="preserve">Martínez, Antonia (ed.) (2006). 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>Representación y calidad de la democracia en España</w:t>
            </w:r>
            <w:r w:rsidRPr="000470C9">
              <w:rPr>
                <w:rFonts w:ascii="Tahoma" w:hAnsi="Tahoma" w:cs="Tahoma"/>
                <w:sz w:val="18"/>
                <w:szCs w:val="18"/>
              </w:rPr>
              <w:t xml:space="preserve">, Madrid: </w:t>
            </w: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Tecnos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Morlino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Leonardo (1996).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>Consolidación democrática. Definición, modelos, hipótesis</w:t>
            </w:r>
            <w:r w:rsidRPr="000470C9">
              <w:rPr>
                <w:rFonts w:ascii="Tahoma" w:hAnsi="Tahoma" w:cs="Tahoma"/>
                <w:sz w:val="18"/>
                <w:szCs w:val="18"/>
              </w:rPr>
              <w:t xml:space="preserve">. Revista Italiana di </w:t>
            </w: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Scienza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 Política, XVI, 7-61. </w:t>
            </w:r>
          </w:p>
          <w:p w:rsidR="001836E3" w:rsidRPr="000470C9" w:rsidRDefault="001836E3" w:rsidP="00F92D6E">
            <w:pPr>
              <w:tabs>
                <w:tab w:val="left" w:pos="6090"/>
              </w:tabs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836E3" w:rsidRPr="000470C9" w:rsidRDefault="001836E3" w:rsidP="00F92D6E">
            <w:pPr>
              <w:tabs>
                <w:tab w:val="left" w:pos="6090"/>
              </w:tabs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Payne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M.; </w:t>
            </w: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Zavato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D.; </w:t>
            </w: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Carrilo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F. y </w:t>
            </w: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Allamand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A.  (2003). 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>La política importa, Democracia y desarrollo en América Latina</w:t>
            </w:r>
            <w:r w:rsidRPr="000470C9">
              <w:rPr>
                <w:rFonts w:ascii="Tahoma" w:hAnsi="Tahoma" w:cs="Tahoma"/>
                <w:sz w:val="18"/>
                <w:szCs w:val="18"/>
              </w:rPr>
              <w:t xml:space="preserve">, Washington: BID. </w:t>
            </w:r>
          </w:p>
          <w:p w:rsidR="001836E3" w:rsidRPr="000470C9" w:rsidRDefault="001836E3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B4DEA" w:rsidRPr="000470C9" w:rsidRDefault="004B4DEA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r w:rsidRPr="000470C9">
              <w:rPr>
                <w:rFonts w:ascii="Tahoma" w:hAnsi="Tahoma" w:cs="Tahoma"/>
                <w:sz w:val="18"/>
                <w:szCs w:val="18"/>
              </w:rPr>
              <w:t xml:space="preserve">Torres Carral, Guillermo (2006).  </w:t>
            </w: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Poscivilización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: Guerra y ruralidad, México: Plaza y Valdés Editores, Universidad de Chapingo. </w:t>
            </w:r>
          </w:p>
          <w:p w:rsidR="004B4DEA" w:rsidRPr="000470C9" w:rsidRDefault="004B4DEA" w:rsidP="00F92D6E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74448" w:rsidRDefault="001836E3" w:rsidP="00792C77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470C9">
              <w:rPr>
                <w:rFonts w:ascii="Tahoma" w:hAnsi="Tahoma" w:cs="Tahoma"/>
                <w:sz w:val="18"/>
                <w:szCs w:val="18"/>
              </w:rPr>
              <w:t>Villasante</w:t>
            </w:r>
            <w:proofErr w:type="spellEnd"/>
            <w:r w:rsidRPr="000470C9">
              <w:rPr>
                <w:rFonts w:ascii="Tahoma" w:hAnsi="Tahoma" w:cs="Tahoma"/>
                <w:sz w:val="18"/>
                <w:szCs w:val="18"/>
              </w:rPr>
              <w:t xml:space="preserve">, Tomas (1995). </w:t>
            </w:r>
            <w:r w:rsidRPr="000470C9">
              <w:rPr>
                <w:rFonts w:ascii="Tahoma" w:hAnsi="Tahoma" w:cs="Tahoma"/>
                <w:i/>
                <w:sz w:val="18"/>
                <w:szCs w:val="18"/>
              </w:rPr>
              <w:t>Las Democracias Participativas, de la participación ciudadana a  las alternativas de la sociedad</w:t>
            </w:r>
            <w:r w:rsidR="00F92D6E">
              <w:rPr>
                <w:rFonts w:ascii="Tahoma" w:hAnsi="Tahoma" w:cs="Tahoma"/>
                <w:sz w:val="18"/>
                <w:szCs w:val="18"/>
              </w:rPr>
              <w:t xml:space="preserve">. Madrid: Ediciones </w:t>
            </w:r>
            <w:proofErr w:type="spellStart"/>
            <w:r w:rsidR="00F92D6E">
              <w:rPr>
                <w:rFonts w:ascii="Tahoma" w:hAnsi="Tahoma" w:cs="Tahoma"/>
                <w:sz w:val="18"/>
                <w:szCs w:val="18"/>
              </w:rPr>
              <w:t>Hoac</w:t>
            </w:r>
            <w:proofErr w:type="spellEnd"/>
            <w:r w:rsidR="00F92D6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53CD4" w:rsidRPr="00F92D6E" w:rsidRDefault="00D53CD4" w:rsidP="00792C77">
            <w:pPr>
              <w:spacing w:after="0" w:line="21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41B2" w:rsidRDefault="005641B2" w:rsidP="00CE37D9">
      <w:pPr>
        <w:jc w:val="left"/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5641B2" w:rsidSect="00FC1BEA">
      <w:headerReference w:type="default" r:id="rId33"/>
      <w:footerReference w:type="default" r:id="rId34"/>
      <w:headerReference w:type="first" r:id="rId35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01" w:rsidRDefault="00C90D01" w:rsidP="00EA7DE6">
      <w:pPr>
        <w:spacing w:after="0" w:line="240" w:lineRule="auto"/>
      </w:pPr>
      <w:r>
        <w:separator/>
      </w:r>
    </w:p>
  </w:endnote>
  <w:endnote w:type="continuationSeparator" w:id="0">
    <w:p w:rsidR="00C90D01" w:rsidRDefault="00C90D01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Pr="00FB2AA3" w:rsidRDefault="00F3763D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C50F29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C50F29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</w:p>
  <w:p w:rsidR="00F3763D" w:rsidRDefault="00F37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01" w:rsidRDefault="00C90D01" w:rsidP="00EA7DE6">
      <w:pPr>
        <w:spacing w:after="0" w:line="240" w:lineRule="auto"/>
      </w:pPr>
      <w:r>
        <w:separator/>
      </w:r>
    </w:p>
  </w:footnote>
  <w:footnote w:type="continuationSeparator" w:id="0">
    <w:p w:rsidR="00C90D01" w:rsidRDefault="00C90D01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3D" w:rsidRDefault="00FE5FB8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2875280</wp:posOffset>
              </wp:positionH>
              <wp:positionV relativeFrom="paragraph">
                <wp:posOffset>-197485</wp:posOffset>
              </wp:positionV>
              <wp:extent cx="3260090" cy="42608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426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3D" w:rsidRPr="00C27602" w:rsidRDefault="00F3763D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</w:pPr>
                          <w:r w:rsidRPr="00C27602"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  <w:t>DIRECCIÓN GENERAL DE DOCENCIA</w:t>
                          </w:r>
                        </w:p>
                        <w:p w:rsidR="003E077D" w:rsidRPr="003E077D" w:rsidRDefault="005C2701" w:rsidP="003E077D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>Asignaturas optativas</w:t>
                          </w:r>
                        </w:p>
                        <w:p w:rsidR="00F3763D" w:rsidRPr="002B4819" w:rsidRDefault="00F3763D" w:rsidP="00C8369B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4pt;margin-top:-15.55pt;width:256.7pt;height:3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iL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" stroked="f">
              <v:textbox>
                <w:txbxContent>
                  <w:p w:rsidR="00F3763D" w:rsidRPr="00C27602" w:rsidRDefault="00F3763D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</w:pPr>
                    <w:r w:rsidRPr="00C27602"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  <w:t>DIRECCIÓN GENERAL DE DOCENCIA</w:t>
                    </w:r>
                  </w:p>
                  <w:p w:rsidR="003E077D" w:rsidRPr="003E077D" w:rsidRDefault="005C2701" w:rsidP="003E077D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>
                      <w:rPr>
                        <w:rFonts w:ascii="Tahoma" w:hAnsi="Tahoma" w:cs="Tahoma"/>
                        <w:b/>
                        <w:color w:val="808080"/>
                      </w:rPr>
                      <w:t>Asignaturas optativas</w:t>
                    </w:r>
                  </w:p>
                  <w:p w:rsidR="00F3763D" w:rsidRPr="002B4819" w:rsidRDefault="00F3763D" w:rsidP="00C8369B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-392430</wp:posOffset>
              </wp:positionV>
              <wp:extent cx="1911985" cy="623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3D" w:rsidRPr="00244FF1" w:rsidRDefault="00FE5FB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>
                                <wp:extent cx="1686560" cy="534670"/>
                                <wp:effectExtent l="0" t="0" r="8890" b="0"/>
                                <wp:docPr id="26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6560" cy="534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33.2pt;margin-top:-30.9pt;width:150.5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SIhQ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" stroked="f">
              <v:textbox>
                <w:txbxContent>
                  <w:p w:rsidR="00F3763D" w:rsidRPr="00244FF1" w:rsidRDefault="00FE5FB8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>
                          <wp:extent cx="1686560" cy="534670"/>
                          <wp:effectExtent l="0" t="0" r="8890" b="0"/>
                          <wp:docPr id="26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6560" cy="534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54" w:rsidRDefault="00FE5FB8">
    <w:pPr>
      <w:pStyle w:val="Header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-373380</wp:posOffset>
              </wp:positionV>
              <wp:extent cx="1911985" cy="6235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54" w:rsidRPr="00244FF1" w:rsidRDefault="00FE5FB8" w:rsidP="001A475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>
                                <wp:extent cx="1686560" cy="534670"/>
                                <wp:effectExtent l="0" t="0" r="8890" b="0"/>
                                <wp:docPr id="25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6560" cy="534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4.7pt;margin-top:-29.4pt;width:150.5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6Z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" stroked="f">
              <v:textbox>
                <w:txbxContent>
                  <w:p w:rsidR="001A4754" w:rsidRPr="00244FF1" w:rsidRDefault="00FE5FB8" w:rsidP="001A4754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>
                          <wp:extent cx="1686560" cy="534670"/>
                          <wp:effectExtent l="0" t="0" r="8890" b="0"/>
                          <wp:docPr id="25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6560" cy="534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2875280</wp:posOffset>
              </wp:positionH>
              <wp:positionV relativeFrom="paragraph">
                <wp:posOffset>-194945</wp:posOffset>
              </wp:positionV>
              <wp:extent cx="3260090" cy="5511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54" w:rsidRPr="00C27602" w:rsidRDefault="001A4754" w:rsidP="001A4754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</w:pPr>
                          <w:r w:rsidRPr="00C27602"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  <w:t>DIRECCIÓN GENERAL DE DOCENCIA</w:t>
                          </w:r>
                        </w:p>
                        <w:p w:rsidR="001A4754" w:rsidRPr="00C27602" w:rsidRDefault="001A4754" w:rsidP="001A4754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 w:rsidRPr="00C27602"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>Carta descriptiva</w:t>
                          </w:r>
                        </w:p>
                        <w:p w:rsidR="001A4754" w:rsidRPr="002B4819" w:rsidRDefault="001A4754" w:rsidP="001A4754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226.4pt;margin-top:-15.35pt;width:256.7pt;height:4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phgIAABY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" stroked="f">
              <v:textbox style="mso-fit-shape-to-text:t">
                <w:txbxContent>
                  <w:p w:rsidR="001A4754" w:rsidRPr="00C27602" w:rsidRDefault="001A4754" w:rsidP="001A4754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</w:pPr>
                    <w:r w:rsidRPr="00C27602"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  <w:t>DIRECCIÓN GENERAL DE DOCENCIA</w:t>
                    </w:r>
                  </w:p>
                  <w:p w:rsidR="001A4754" w:rsidRPr="00C27602" w:rsidRDefault="001A4754" w:rsidP="001A4754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 w:rsidRPr="00C27602">
                      <w:rPr>
                        <w:rFonts w:ascii="Tahoma" w:hAnsi="Tahoma" w:cs="Tahoma"/>
                        <w:b/>
                        <w:color w:val="808080"/>
                      </w:rPr>
                      <w:t>Carta descriptiva</w:t>
                    </w:r>
                  </w:p>
                  <w:p w:rsidR="001A4754" w:rsidRPr="002B4819" w:rsidRDefault="001A4754" w:rsidP="001A4754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34F"/>
    <w:multiLevelType w:val="hybridMultilevel"/>
    <w:tmpl w:val="8BBE98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10203"/>
    <w:multiLevelType w:val="multilevel"/>
    <w:tmpl w:val="0172AC32"/>
    <w:lvl w:ilvl="0">
      <w:start w:val="4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25244"/>
    <w:multiLevelType w:val="multilevel"/>
    <w:tmpl w:val="6E925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AF5B3D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14B231F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1565535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C3A116B"/>
    <w:multiLevelType w:val="multilevel"/>
    <w:tmpl w:val="BF84D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C645EAA"/>
    <w:multiLevelType w:val="multilevel"/>
    <w:tmpl w:val="0172AC32"/>
    <w:lvl w:ilvl="0">
      <w:start w:val="4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3E77FE"/>
    <w:multiLevelType w:val="multilevel"/>
    <w:tmpl w:val="0172AC32"/>
    <w:lvl w:ilvl="0">
      <w:start w:val="4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4C7B31"/>
    <w:multiLevelType w:val="multilevel"/>
    <w:tmpl w:val="BA889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C706EFA"/>
    <w:multiLevelType w:val="multilevel"/>
    <w:tmpl w:val="7FD81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51416A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D5B36C0"/>
    <w:multiLevelType w:val="hybridMultilevel"/>
    <w:tmpl w:val="28F0C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D1F1D"/>
    <w:multiLevelType w:val="hybridMultilevel"/>
    <w:tmpl w:val="A43E4A54"/>
    <w:lvl w:ilvl="0" w:tplc="E640D796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C2CDD"/>
    <w:multiLevelType w:val="hybridMultilevel"/>
    <w:tmpl w:val="FA68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05FF1"/>
    <w:multiLevelType w:val="hybridMultilevel"/>
    <w:tmpl w:val="DC80B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2440E"/>
    <w:multiLevelType w:val="multilevel"/>
    <w:tmpl w:val="3DD0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5"/>
      <w:numFmt w:val="none"/>
      <w:lvlText w:val="5.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2D967EB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4671B25"/>
    <w:multiLevelType w:val="multilevel"/>
    <w:tmpl w:val="6F347D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56E0289"/>
    <w:multiLevelType w:val="multilevel"/>
    <w:tmpl w:val="9B28D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CF5161"/>
    <w:multiLevelType w:val="multilevel"/>
    <w:tmpl w:val="02B89B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C6A5BBF"/>
    <w:multiLevelType w:val="hybridMultilevel"/>
    <w:tmpl w:val="4F9A31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B12013"/>
    <w:multiLevelType w:val="multilevel"/>
    <w:tmpl w:val="474A4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CA6BF7"/>
    <w:multiLevelType w:val="multilevel"/>
    <w:tmpl w:val="0172AC32"/>
    <w:lvl w:ilvl="0">
      <w:start w:val="4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6"/>
  </w:num>
  <w:num w:numId="5">
    <w:abstractNumId w:val="14"/>
  </w:num>
  <w:num w:numId="6">
    <w:abstractNumId w:val="2"/>
  </w:num>
  <w:num w:numId="7">
    <w:abstractNumId w:val="19"/>
  </w:num>
  <w:num w:numId="8">
    <w:abstractNumId w:val="1"/>
  </w:num>
  <w:num w:numId="9">
    <w:abstractNumId w:val="22"/>
  </w:num>
  <w:num w:numId="10">
    <w:abstractNumId w:val="18"/>
  </w:num>
  <w:num w:numId="11">
    <w:abstractNumId w:val="12"/>
  </w:num>
  <w:num w:numId="12">
    <w:abstractNumId w:val="15"/>
  </w:num>
  <w:num w:numId="13">
    <w:abstractNumId w:val="21"/>
  </w:num>
  <w:num w:numId="14">
    <w:abstractNumId w:val="17"/>
  </w:num>
  <w:num w:numId="15">
    <w:abstractNumId w:val="4"/>
  </w:num>
  <w:num w:numId="16">
    <w:abstractNumId w:val="5"/>
  </w:num>
  <w:num w:numId="17">
    <w:abstractNumId w:val="3"/>
  </w:num>
  <w:num w:numId="18">
    <w:abstractNumId w:val="20"/>
  </w:num>
  <w:num w:numId="19">
    <w:abstractNumId w:val="11"/>
  </w:num>
  <w:num w:numId="20">
    <w:abstractNumId w:val="7"/>
  </w:num>
  <w:num w:numId="21">
    <w:abstractNumId w:val="23"/>
  </w:num>
  <w:num w:numId="22">
    <w:abstractNumId w:val="8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D"/>
    <w:rsid w:val="00017EB5"/>
    <w:rsid w:val="00025D09"/>
    <w:rsid w:val="00031AF7"/>
    <w:rsid w:val="000470C9"/>
    <w:rsid w:val="00051663"/>
    <w:rsid w:val="0009002D"/>
    <w:rsid w:val="000978F1"/>
    <w:rsid w:val="000A1E37"/>
    <w:rsid w:val="000B44ED"/>
    <w:rsid w:val="000B55E3"/>
    <w:rsid w:val="000D0BE6"/>
    <w:rsid w:val="000E2F46"/>
    <w:rsid w:val="000F61F7"/>
    <w:rsid w:val="001174B7"/>
    <w:rsid w:val="0012719A"/>
    <w:rsid w:val="00152D7F"/>
    <w:rsid w:val="0016021C"/>
    <w:rsid w:val="00181324"/>
    <w:rsid w:val="001836E3"/>
    <w:rsid w:val="001A4754"/>
    <w:rsid w:val="001C617C"/>
    <w:rsid w:val="001D5516"/>
    <w:rsid w:val="001D6D68"/>
    <w:rsid w:val="001E7109"/>
    <w:rsid w:val="001E7AC7"/>
    <w:rsid w:val="001F584E"/>
    <w:rsid w:val="002057CB"/>
    <w:rsid w:val="002410CE"/>
    <w:rsid w:val="00244FF1"/>
    <w:rsid w:val="00250C4A"/>
    <w:rsid w:val="00253F5B"/>
    <w:rsid w:val="00283580"/>
    <w:rsid w:val="002B2C5B"/>
    <w:rsid w:val="002B4819"/>
    <w:rsid w:val="002F762D"/>
    <w:rsid w:val="002F7721"/>
    <w:rsid w:val="00310470"/>
    <w:rsid w:val="00317666"/>
    <w:rsid w:val="00323EA1"/>
    <w:rsid w:val="00323EB3"/>
    <w:rsid w:val="00336A3A"/>
    <w:rsid w:val="003A699D"/>
    <w:rsid w:val="003B67F1"/>
    <w:rsid w:val="003E077D"/>
    <w:rsid w:val="003E70F5"/>
    <w:rsid w:val="00431B7B"/>
    <w:rsid w:val="00457E20"/>
    <w:rsid w:val="00473520"/>
    <w:rsid w:val="00493D62"/>
    <w:rsid w:val="004A2F44"/>
    <w:rsid w:val="004A4CBE"/>
    <w:rsid w:val="004B4DEA"/>
    <w:rsid w:val="004E3DD1"/>
    <w:rsid w:val="005033CF"/>
    <w:rsid w:val="00511B64"/>
    <w:rsid w:val="00515EE2"/>
    <w:rsid w:val="005641B2"/>
    <w:rsid w:val="005830BD"/>
    <w:rsid w:val="005B5E02"/>
    <w:rsid w:val="005C2701"/>
    <w:rsid w:val="005C4C6A"/>
    <w:rsid w:val="005C689A"/>
    <w:rsid w:val="005E31F7"/>
    <w:rsid w:val="005E4B4C"/>
    <w:rsid w:val="005E5E08"/>
    <w:rsid w:val="005F24AD"/>
    <w:rsid w:val="005F4D60"/>
    <w:rsid w:val="00607C28"/>
    <w:rsid w:val="00612460"/>
    <w:rsid w:val="00634C07"/>
    <w:rsid w:val="00646F33"/>
    <w:rsid w:val="006A09F1"/>
    <w:rsid w:val="006B0B8D"/>
    <w:rsid w:val="006B5F49"/>
    <w:rsid w:val="006F3069"/>
    <w:rsid w:val="006F349E"/>
    <w:rsid w:val="00705418"/>
    <w:rsid w:val="007203BB"/>
    <w:rsid w:val="00722753"/>
    <w:rsid w:val="00743468"/>
    <w:rsid w:val="007639FD"/>
    <w:rsid w:val="00777A23"/>
    <w:rsid w:val="00792C77"/>
    <w:rsid w:val="007E0FEB"/>
    <w:rsid w:val="007F4820"/>
    <w:rsid w:val="008113A4"/>
    <w:rsid w:val="00817EEF"/>
    <w:rsid w:val="00820272"/>
    <w:rsid w:val="008662CD"/>
    <w:rsid w:val="0087025A"/>
    <w:rsid w:val="0087268F"/>
    <w:rsid w:val="008A49E3"/>
    <w:rsid w:val="008B0BF2"/>
    <w:rsid w:val="008B4C08"/>
    <w:rsid w:val="008B7DCC"/>
    <w:rsid w:val="008D25CA"/>
    <w:rsid w:val="008D611B"/>
    <w:rsid w:val="008E3C8C"/>
    <w:rsid w:val="008E784F"/>
    <w:rsid w:val="009019BA"/>
    <w:rsid w:val="009033F6"/>
    <w:rsid w:val="00914FC5"/>
    <w:rsid w:val="00925092"/>
    <w:rsid w:val="0093036E"/>
    <w:rsid w:val="00947B86"/>
    <w:rsid w:val="0095208D"/>
    <w:rsid w:val="00953D66"/>
    <w:rsid w:val="00954627"/>
    <w:rsid w:val="00965ECC"/>
    <w:rsid w:val="0097003B"/>
    <w:rsid w:val="00976881"/>
    <w:rsid w:val="009B6F4D"/>
    <w:rsid w:val="009C2805"/>
    <w:rsid w:val="009E32E3"/>
    <w:rsid w:val="009F48EC"/>
    <w:rsid w:val="009F71A0"/>
    <w:rsid w:val="00A03B9E"/>
    <w:rsid w:val="00A147C7"/>
    <w:rsid w:val="00A46005"/>
    <w:rsid w:val="00A50E5A"/>
    <w:rsid w:val="00A66CEF"/>
    <w:rsid w:val="00AD6139"/>
    <w:rsid w:val="00AF1846"/>
    <w:rsid w:val="00B5435F"/>
    <w:rsid w:val="00B72121"/>
    <w:rsid w:val="00B8579D"/>
    <w:rsid w:val="00BA691D"/>
    <w:rsid w:val="00BA6F50"/>
    <w:rsid w:val="00BD297E"/>
    <w:rsid w:val="00BF340E"/>
    <w:rsid w:val="00BF380F"/>
    <w:rsid w:val="00C03CB4"/>
    <w:rsid w:val="00C1186A"/>
    <w:rsid w:val="00C1560D"/>
    <w:rsid w:val="00C22AF8"/>
    <w:rsid w:val="00C27602"/>
    <w:rsid w:val="00C34FAD"/>
    <w:rsid w:val="00C427A6"/>
    <w:rsid w:val="00C44F41"/>
    <w:rsid w:val="00C50F29"/>
    <w:rsid w:val="00C56A1A"/>
    <w:rsid w:val="00C74448"/>
    <w:rsid w:val="00C8369B"/>
    <w:rsid w:val="00C90D01"/>
    <w:rsid w:val="00C93968"/>
    <w:rsid w:val="00C94528"/>
    <w:rsid w:val="00CC0118"/>
    <w:rsid w:val="00CC0A78"/>
    <w:rsid w:val="00CE1BA1"/>
    <w:rsid w:val="00CE37D9"/>
    <w:rsid w:val="00CE5CB3"/>
    <w:rsid w:val="00CE7740"/>
    <w:rsid w:val="00CF2F7E"/>
    <w:rsid w:val="00D24EE8"/>
    <w:rsid w:val="00D328A2"/>
    <w:rsid w:val="00D404BE"/>
    <w:rsid w:val="00D41AA8"/>
    <w:rsid w:val="00D4335C"/>
    <w:rsid w:val="00D52AFC"/>
    <w:rsid w:val="00D53CD4"/>
    <w:rsid w:val="00D57964"/>
    <w:rsid w:val="00D57F5D"/>
    <w:rsid w:val="00D61B65"/>
    <w:rsid w:val="00D71502"/>
    <w:rsid w:val="00D745F8"/>
    <w:rsid w:val="00D81930"/>
    <w:rsid w:val="00D8416C"/>
    <w:rsid w:val="00D90D2F"/>
    <w:rsid w:val="00D97DB1"/>
    <w:rsid w:val="00DB5D4F"/>
    <w:rsid w:val="00DB7C68"/>
    <w:rsid w:val="00DC18DD"/>
    <w:rsid w:val="00DF46AA"/>
    <w:rsid w:val="00E03234"/>
    <w:rsid w:val="00E06D04"/>
    <w:rsid w:val="00E13F7E"/>
    <w:rsid w:val="00E16EEC"/>
    <w:rsid w:val="00E329DE"/>
    <w:rsid w:val="00E379CD"/>
    <w:rsid w:val="00E4439E"/>
    <w:rsid w:val="00E554FE"/>
    <w:rsid w:val="00E57255"/>
    <w:rsid w:val="00E61EA2"/>
    <w:rsid w:val="00E86D52"/>
    <w:rsid w:val="00EA7DE6"/>
    <w:rsid w:val="00EC7103"/>
    <w:rsid w:val="00ED648A"/>
    <w:rsid w:val="00EF10B9"/>
    <w:rsid w:val="00F0114D"/>
    <w:rsid w:val="00F07264"/>
    <w:rsid w:val="00F333CC"/>
    <w:rsid w:val="00F3349C"/>
    <w:rsid w:val="00F3763D"/>
    <w:rsid w:val="00F401AB"/>
    <w:rsid w:val="00F46ACC"/>
    <w:rsid w:val="00F558C6"/>
    <w:rsid w:val="00F76AB3"/>
    <w:rsid w:val="00F92D6E"/>
    <w:rsid w:val="00FA506D"/>
    <w:rsid w:val="00FA742C"/>
    <w:rsid w:val="00FC1BEA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styleId="ListBullet">
    <w:name w:val="List Bullet"/>
    <w:basedOn w:val="ListBullet2"/>
    <w:autoRedefine/>
    <w:rsid w:val="00F07264"/>
    <w:pPr>
      <w:framePr w:hSpace="180" w:wrap="around" w:vAnchor="page" w:hAnchor="margin" w:xAlign="center" w:y="1801"/>
      <w:widowControl/>
      <w:numPr>
        <w:numId w:val="0"/>
      </w:numPr>
      <w:adjustRightInd/>
      <w:spacing w:before="120" w:line="276" w:lineRule="auto"/>
      <w:contextualSpacing w:val="0"/>
      <w:jc w:val="left"/>
      <w:textAlignment w:val="auto"/>
    </w:pPr>
    <w:rPr>
      <w:rFonts w:ascii="Tahoma" w:hAnsi="Tahoma" w:cs="Tahoma"/>
      <w:bCs/>
      <w:sz w:val="18"/>
      <w:szCs w:val="18"/>
      <w:lang w:val="es-ES_tradnl" w:bidi="ar-SA"/>
    </w:rPr>
  </w:style>
  <w:style w:type="paragraph" w:styleId="ListBullet2">
    <w:name w:val="List Bullet 2"/>
    <w:basedOn w:val="Normal"/>
    <w:uiPriority w:val="99"/>
    <w:semiHidden/>
    <w:unhideWhenUsed/>
    <w:rsid w:val="00C8369B"/>
    <w:pPr>
      <w:numPr>
        <w:numId w:val="1"/>
      </w:numPr>
      <w:contextualSpacing/>
    </w:pPr>
  </w:style>
  <w:style w:type="paragraph" w:styleId="ListNumber">
    <w:name w:val="List Number"/>
    <w:basedOn w:val="Normal"/>
    <w:rsid w:val="00E554FE"/>
    <w:pPr>
      <w:widowControl/>
      <w:numPr>
        <w:numId w:val="2"/>
      </w:numPr>
      <w:adjustRightInd/>
      <w:spacing w:before="120" w:after="0" w:line="240" w:lineRule="auto"/>
      <w:jc w:val="left"/>
      <w:textAlignment w:val="auto"/>
      <w:outlineLvl w:val="0"/>
    </w:pPr>
    <w:rPr>
      <w:rFonts w:eastAsia="Times New Roman"/>
      <w:b/>
      <w:sz w:val="22"/>
      <w:szCs w:val="24"/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styleId="ListBullet">
    <w:name w:val="List Bullet"/>
    <w:basedOn w:val="ListBullet2"/>
    <w:autoRedefine/>
    <w:rsid w:val="00F07264"/>
    <w:pPr>
      <w:framePr w:hSpace="180" w:wrap="around" w:vAnchor="page" w:hAnchor="margin" w:xAlign="center" w:y="1801"/>
      <w:widowControl/>
      <w:numPr>
        <w:numId w:val="0"/>
      </w:numPr>
      <w:adjustRightInd/>
      <w:spacing w:before="120" w:line="276" w:lineRule="auto"/>
      <w:contextualSpacing w:val="0"/>
      <w:jc w:val="left"/>
      <w:textAlignment w:val="auto"/>
    </w:pPr>
    <w:rPr>
      <w:rFonts w:ascii="Tahoma" w:hAnsi="Tahoma" w:cs="Tahoma"/>
      <w:bCs/>
      <w:sz w:val="18"/>
      <w:szCs w:val="18"/>
      <w:lang w:val="es-ES_tradnl" w:bidi="ar-SA"/>
    </w:rPr>
  </w:style>
  <w:style w:type="paragraph" w:styleId="ListBullet2">
    <w:name w:val="List Bullet 2"/>
    <w:basedOn w:val="Normal"/>
    <w:uiPriority w:val="99"/>
    <w:semiHidden/>
    <w:unhideWhenUsed/>
    <w:rsid w:val="00C8369B"/>
    <w:pPr>
      <w:numPr>
        <w:numId w:val="1"/>
      </w:numPr>
      <w:contextualSpacing/>
    </w:pPr>
  </w:style>
  <w:style w:type="paragraph" w:styleId="ListNumber">
    <w:name w:val="List Number"/>
    <w:basedOn w:val="Normal"/>
    <w:rsid w:val="00E554FE"/>
    <w:pPr>
      <w:widowControl/>
      <w:numPr>
        <w:numId w:val="2"/>
      </w:numPr>
      <w:adjustRightInd/>
      <w:spacing w:before="120" w:after="0" w:line="240" w:lineRule="auto"/>
      <w:jc w:val="left"/>
      <w:textAlignment w:val="auto"/>
      <w:outlineLvl w:val="0"/>
    </w:pPr>
    <w:rPr>
      <w:rFonts w:eastAsia="Times New Roman"/>
      <w:b/>
      <w:sz w:val="22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A767-39CC-4EEF-BAF6-84D098C4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908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12</cp:revision>
  <cp:lastPrinted>2019-01-08T19:52:00Z</cp:lastPrinted>
  <dcterms:created xsi:type="dcterms:W3CDTF">2018-02-12T18:50:00Z</dcterms:created>
  <dcterms:modified xsi:type="dcterms:W3CDTF">2019-01-08T19:52:00Z</dcterms:modified>
</cp:coreProperties>
</file>