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7"/>
        <w:gridCol w:w="427"/>
        <w:gridCol w:w="138"/>
        <w:gridCol w:w="1275"/>
        <w:gridCol w:w="569"/>
        <w:gridCol w:w="564"/>
        <w:gridCol w:w="276"/>
        <w:gridCol w:w="141"/>
        <w:gridCol w:w="720"/>
        <w:gridCol w:w="567"/>
        <w:gridCol w:w="139"/>
        <w:gridCol w:w="406"/>
        <w:gridCol w:w="296"/>
        <w:gridCol w:w="293"/>
        <w:gridCol w:w="412"/>
        <w:gridCol w:w="131"/>
        <w:gridCol w:w="166"/>
        <w:gridCol w:w="271"/>
        <w:gridCol w:w="1145"/>
        <w:gridCol w:w="630"/>
      </w:tblGrid>
      <w:tr w:rsidR="009B6F4D" w:rsidRPr="00A850DB">
        <w:trPr>
          <w:trHeight w:val="283"/>
        </w:trPr>
        <w:tc>
          <w:tcPr>
            <w:tcW w:w="1037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DD6420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 </w:t>
            </w:r>
            <w:r w:rsidR="009B6F4D"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>
        <w:trPr>
          <w:trHeight w:val="283"/>
        </w:trPr>
        <w:tc>
          <w:tcPr>
            <w:tcW w:w="18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F7733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F7733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2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376819" w:rsidRDefault="00C81B61" w:rsidP="00CE0A71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C81B61">
              <w:rPr>
                <w:rFonts w:ascii="Tahoma" w:hAnsi="Tahoma" w:cs="Tahoma"/>
                <w:b/>
                <w:sz w:val="16"/>
                <w:lang w:val="es-ES_tradnl"/>
              </w:rPr>
              <w:t>Finanzas públicas, financiamiento y gestión de proyectos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2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E90EE4" w:rsidP="00AD7799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Tercer semestre </w:t>
            </w:r>
          </w:p>
        </w:tc>
      </w:tr>
      <w:tr w:rsidR="009B6F4D" w:rsidRPr="00A850DB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F7733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F7733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5.25pt;height:18.75pt" o:ole="">
                  <v:imagedata r:id="rId8" o:title=""/>
                </v:shape>
                <w:control r:id="rId9" w:name="CheckBox4" w:shapeid="_x0000_i1047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49" type="#_x0000_t75" style="width:58.5pt;height:18.75pt" o:ole="">
                  <v:imagedata r:id="rId10" o:title=""/>
                </v:shape>
                <w:control r:id="rId11" w:name="CheckBox5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51" type="#_x0000_t75" style="width:79.5pt;height:18.75pt" o:ole="">
                  <v:imagedata r:id="rId12" o:title=""/>
                </v:shape>
                <w:control r:id="rId13" w:name="CheckBox6" w:shapeid="_x0000_i1051"/>
              </w:objec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53" type="#_x0000_t75" style="width:48pt;height:18.75pt" o:ole="">
                  <v:imagedata r:id="rId14" o:title=""/>
                </v:shape>
                <w:control r:id="rId15" w:name="CheckBox1" w:shapeid="_x0000_i1053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55" type="#_x0000_t75" style="width:48pt;height:18.75pt" o:ole="">
                  <v:imagedata r:id="rId16" o:title=""/>
                </v:shape>
                <w:control r:id="rId17" w:name="CheckBox3" w:shapeid="_x0000_i1055"/>
              </w:object>
            </w:r>
          </w:p>
        </w:tc>
      </w:tr>
      <w:tr w:rsidR="009B6F4D" w:rsidRPr="00A850DB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F7733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F7733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57" type="#_x0000_t75" style="width:63pt;height:18.75pt" o:ole="">
                  <v:imagedata r:id="rId18" o:title=""/>
                </v:shape>
                <w:control r:id="rId19" w:name="CheckBox7" w:shapeid="_x0000_i1057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59" type="#_x0000_t75" style="width:90.75pt;height:18.75pt" o:ole="">
                  <v:imagedata r:id="rId20" o:title=""/>
                </v:shape>
                <w:control r:id="rId21" w:name="CheckBox8" w:shapeid="_x0000_i1059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61" type="#_x0000_t75" style="width:40.5pt;height:18.75pt" o:ole="">
                  <v:imagedata r:id="rId22" o:title=""/>
                </v:shape>
                <w:control r:id="rId23" w:name="CheckBox9" w:shapeid="_x0000_i1061"/>
              </w:object>
            </w:r>
          </w:p>
        </w:tc>
        <w:tc>
          <w:tcPr>
            <w:tcW w:w="14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1440" w:dyaOrig="1440">
                <v:shape id="_x0000_i1063" type="#_x0000_t75" style="width:38.25pt;height:18.75pt" o:ole="">
                  <v:imagedata r:id="rId24" o:title=""/>
                </v:shape>
                <w:control r:id="rId25" w:name="CheckBox10" w:shapeid="_x0000_i1063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1440" w:dyaOrig="1440">
                <v:shape id="_x0000_i1065" type="#_x0000_t75" style="width:66pt;height:18.75pt" o:ole="">
                  <v:imagedata r:id="rId26" o:title=""/>
                </v:shape>
                <w:control r:id="rId27" w:name="CheckBox11" w:shapeid="_x0000_i1065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D7799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1440" w:dyaOrig="1440">
                <v:shape id="_x0000_i1080" type="#_x0000_t75" style="width:145.5pt;height:18pt" o:ole="">
                  <v:imagedata r:id="rId28" o:title=""/>
                </v:shape>
                <w:control r:id="rId29" w:name="TextBox1" w:shapeid="_x0000_i1080"/>
              </w:object>
            </w:r>
          </w:p>
        </w:tc>
      </w:tr>
      <w:tr w:rsidR="009B6F4D" w:rsidRPr="00A850DB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F7733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F7733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7C55BB" w:rsidRDefault="00F13D8B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6OP33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720406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720406" w:rsidRDefault="009B6F4D" w:rsidP="001E28E2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</w:p>
        </w:tc>
      </w:tr>
      <w:tr w:rsidR="00FA506D" w:rsidRPr="009B6F4D">
        <w:trPr>
          <w:trHeight w:val="536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FF7733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F7733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FF7733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FF7733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7C55BB" w:rsidRDefault="00D44526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7C55B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9B6F4D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457E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457E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7C55BB" w:rsidRDefault="00144486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7C55B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D44526" w:rsidRDefault="00D44526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D44526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9B6F4D" w:rsidRPr="00A850DB">
        <w:trPr>
          <w:trHeight w:val="283"/>
        </w:trPr>
        <w:tc>
          <w:tcPr>
            <w:tcW w:w="10374" w:type="dxa"/>
            <w:gridSpan w:val="2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C81B61" w:rsidRPr="00A850DB" w:rsidTr="000B0531">
        <w:trPr>
          <w:trHeight w:val="283"/>
        </w:trPr>
        <w:tc>
          <w:tcPr>
            <w:tcW w:w="2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Pr="00E57255" w:rsidRDefault="00C81B61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8139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Pr="000B0531" w:rsidRDefault="00C81B61" w:rsidP="000B0531">
            <w:pPr>
              <w:spacing w:before="120" w:line="240" w:lineRule="auto"/>
              <w:jc w:val="left"/>
              <w:rPr>
                <w:rFonts w:ascii="Tahoma" w:eastAsia="Calibri" w:hAnsi="Tahoma" w:cs="Tahoma"/>
                <w:color w:val="000000"/>
                <w:sz w:val="18"/>
                <w:szCs w:val="18"/>
                <w:lang w:bidi="ar-SA"/>
              </w:rPr>
            </w:pPr>
            <w:r w:rsidRPr="000B0531">
              <w:rPr>
                <w:rFonts w:ascii="Tahoma" w:eastAsia="Calibri" w:hAnsi="Tahoma" w:cs="Tahoma"/>
                <w:color w:val="000000"/>
                <w:sz w:val="18"/>
                <w:szCs w:val="18"/>
                <w:lang w:bidi="ar-SA"/>
              </w:rPr>
              <w:t>Permitirá adquirir el conocimiento sobre las generalidades del financiamiento de proyectos, sobre las diversas fuentes de financiamiento así como identificar  los problemas para la gestión financiera.</w:t>
            </w:r>
          </w:p>
        </w:tc>
      </w:tr>
      <w:tr w:rsidR="00C81B61" w:rsidRPr="00A850DB" w:rsidTr="000B0531">
        <w:trPr>
          <w:trHeight w:val="911"/>
        </w:trPr>
        <w:tc>
          <w:tcPr>
            <w:tcW w:w="2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Pr="00E57255" w:rsidRDefault="00C81B61" w:rsidP="00307A8A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8139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0B0531">
            <w:pPr>
              <w:pStyle w:val="TableParagraph"/>
              <w:kinsoku w:val="0"/>
              <w:overflowPunct w:val="0"/>
              <w:spacing w:before="4" w:line="218" w:lineRule="exact"/>
              <w:ind w:left="101" w:right="101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estudiant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conocer</w:t>
            </w:r>
            <w:r>
              <w:rPr>
                <w:rFonts w:ascii="Tahoma" w:hAnsi="Tahoma" w:cs="Tahoma"/>
                <w:sz w:val="18"/>
                <w:szCs w:val="18"/>
              </w:rPr>
              <w:t>á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la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fuente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lo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ingreso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público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qu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obtiene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par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solventa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los gasto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ner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desagr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gad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ejercerlo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 w:rsidR="00D414FD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="00D414FD">
              <w:rPr>
                <w:rFonts w:ascii="Tahoma" w:hAnsi="Tahoma" w:cs="Tahoma"/>
                <w:sz w:val="18"/>
                <w:szCs w:val="18"/>
              </w:rPr>
              <w:t>os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di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erente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nivele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gobierno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as</w:t>
            </w:r>
            <w:r>
              <w:rPr>
                <w:rFonts w:ascii="Tahoma" w:hAnsi="Tahoma" w:cs="Tahoma"/>
                <w:sz w:val="18"/>
                <w:szCs w:val="18"/>
              </w:rPr>
              <w:t>í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co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conoce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maneja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la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adm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nistració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proyect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sus</w:t>
            </w:r>
            <w:r>
              <w:rPr>
                <w:rFonts w:ascii="Tahoma" w:hAnsi="Tahoma" w:cs="Tahom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diferentes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ses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con</w:t>
            </w:r>
            <w:r>
              <w:rPr>
                <w:rFonts w:ascii="Tahoma" w:hAnsi="Tahoma" w:cs="Tahom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énfas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en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las</w:t>
            </w:r>
            <w:r w:rsidR="00D414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fuente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financiamient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y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administració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financiera.</w:t>
            </w:r>
          </w:p>
        </w:tc>
      </w:tr>
      <w:tr w:rsidR="00C81B61" w:rsidRPr="00A850DB" w:rsidTr="000B0531">
        <w:trPr>
          <w:trHeight w:val="283"/>
        </w:trPr>
        <w:tc>
          <w:tcPr>
            <w:tcW w:w="2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531" w:rsidRDefault="00C81B61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 xml:space="preserve">Cobertura de la </w:t>
            </w:r>
          </w:p>
          <w:p w:rsidR="00C81B61" w:rsidRPr="00E57255" w:rsidRDefault="00C81B61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asignatura</w:t>
            </w:r>
          </w:p>
        </w:tc>
        <w:tc>
          <w:tcPr>
            <w:tcW w:w="8139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Pr="000B0531" w:rsidRDefault="00C81B61" w:rsidP="000B0531">
            <w:pPr>
              <w:pStyle w:val="TableParagraph"/>
              <w:kinsoku w:val="0"/>
              <w:overflowPunct w:val="0"/>
              <w:spacing w:before="4" w:line="218" w:lineRule="exact"/>
              <w:ind w:left="101" w:right="101"/>
              <w:rPr>
                <w:rFonts w:ascii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Materi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optativ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especia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izació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especialida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d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intervenció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n y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pa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ticipac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ó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soci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l.</w:t>
            </w:r>
          </w:p>
        </w:tc>
      </w:tr>
      <w:tr w:rsidR="00C81B61" w:rsidRPr="00A850DB" w:rsidTr="000B0531">
        <w:trPr>
          <w:trHeight w:val="283"/>
        </w:trPr>
        <w:tc>
          <w:tcPr>
            <w:tcW w:w="2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Pr="00E57255" w:rsidRDefault="00C81B61" w:rsidP="00C13291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8139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Pr="000B0531" w:rsidRDefault="00C81B61" w:rsidP="000B0531">
            <w:pPr>
              <w:pStyle w:val="TableParagraph"/>
              <w:kinsoku w:val="0"/>
              <w:overflowPunct w:val="0"/>
              <w:spacing w:before="4" w:line="218" w:lineRule="exact"/>
              <w:ind w:left="101" w:right="101"/>
              <w:rPr>
                <w:rFonts w:ascii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l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curs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o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abarc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lo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concepto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s y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componente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la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finanza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públicas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la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se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u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proyect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o y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su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fu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>en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te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 w:rsidRPr="000B0531">
              <w:rPr>
                <w:rFonts w:ascii="Tahoma" w:hAnsi="Tahoma" w:cs="Tahoma"/>
                <w:spacing w:val="-1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financiación.</w:t>
            </w:r>
          </w:p>
        </w:tc>
      </w:tr>
      <w:tr w:rsidR="00C13291" w:rsidRPr="00A850DB">
        <w:trPr>
          <w:trHeight w:val="283"/>
        </w:trPr>
        <w:tc>
          <w:tcPr>
            <w:tcW w:w="1037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13291" w:rsidRPr="00A850DB" w:rsidRDefault="00C13291" w:rsidP="00C13291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lang w:val="es-ES_tradnl"/>
              </w:rPr>
              <w:t>Temario</w:t>
            </w:r>
            <w:r w:rsidRPr="00A850DB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  <w:tr w:rsidR="00C13291" w:rsidRPr="00A850DB">
        <w:trPr>
          <w:trHeight w:val="283"/>
        </w:trPr>
        <w:tc>
          <w:tcPr>
            <w:tcW w:w="23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13291" w:rsidRPr="00810E60" w:rsidRDefault="00C13291" w:rsidP="00C132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13291" w:rsidRPr="00810E60" w:rsidRDefault="00C13291" w:rsidP="00C132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13291" w:rsidRPr="00810E60" w:rsidRDefault="00C13291" w:rsidP="00C132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13291" w:rsidRPr="00810E60" w:rsidRDefault="00C13291" w:rsidP="00C132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C81B61" w:rsidRPr="00A850DB" w:rsidTr="00B70D8F">
        <w:trPr>
          <w:trHeight w:val="283"/>
        </w:trPr>
        <w:tc>
          <w:tcPr>
            <w:tcW w:w="23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1B61" w:rsidRDefault="00C81B61" w:rsidP="0072114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Finanza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publicas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1B61" w:rsidRDefault="00C81B61" w:rsidP="00B70D8F">
            <w:pPr>
              <w:pStyle w:val="TableParagraph"/>
              <w:kinsoku w:val="0"/>
              <w:overflowPunct w:val="0"/>
              <w:spacing w:before="4" w:line="218" w:lineRule="exact"/>
              <w:ind w:left="101" w:right="41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Entende</w:t>
            </w:r>
            <w:r>
              <w:rPr>
                <w:rFonts w:ascii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fo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de mantene</w:t>
            </w:r>
            <w:r>
              <w:rPr>
                <w:rFonts w:ascii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estabilidad económic</w:t>
            </w:r>
            <w:r>
              <w:rPr>
                <w:rFonts w:ascii="Tahoma" w:hAnsi="Tahoma" w:cs="Tahoma"/>
                <w:sz w:val="18"/>
                <w:szCs w:val="18"/>
              </w:rPr>
              <w:t xml:space="preserve">a 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avé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los proyecto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interé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social.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1B61" w:rsidRDefault="00C81B61" w:rsidP="00B70D8F">
            <w:pPr>
              <w:pStyle w:val="ListParagraph"/>
              <w:numPr>
                <w:ilvl w:val="1"/>
                <w:numId w:val="3"/>
              </w:numPr>
              <w:tabs>
                <w:tab w:val="left" w:pos="462"/>
              </w:tabs>
              <w:kinsoku w:val="0"/>
              <w:overflowPunct w:val="0"/>
              <w:ind w:left="472" w:hanging="42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Gast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público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3"/>
              </w:numPr>
              <w:tabs>
                <w:tab w:val="left" w:pos="462"/>
              </w:tabs>
              <w:kinsoku w:val="0"/>
              <w:overflowPunct w:val="0"/>
              <w:ind w:left="472" w:hanging="42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Impuestos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3"/>
              </w:numPr>
              <w:tabs>
                <w:tab w:val="left" w:pos="462"/>
              </w:tabs>
              <w:kinsoku w:val="0"/>
              <w:overflowPunct w:val="0"/>
              <w:ind w:left="472" w:hanging="42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Deud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pública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3"/>
              </w:numPr>
              <w:tabs>
                <w:tab w:val="left" w:pos="462"/>
              </w:tabs>
              <w:kinsoku w:val="0"/>
              <w:overflowPunct w:val="0"/>
              <w:ind w:left="472" w:hanging="426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balanc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público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81B61" w:rsidRDefault="00C81B61" w:rsidP="0072114F">
            <w:pPr>
              <w:pStyle w:val="ListParagraph"/>
              <w:numPr>
                <w:ilvl w:val="0"/>
                <w:numId w:val="2"/>
              </w:numPr>
              <w:tabs>
                <w:tab w:val="left" w:pos="349"/>
              </w:tabs>
              <w:kinsoku w:val="0"/>
              <w:overflowPunct w:val="0"/>
              <w:spacing w:line="217" w:lineRule="exact"/>
              <w:ind w:left="34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Exposició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grupo</w:t>
            </w:r>
          </w:p>
          <w:p w:rsidR="00C81B61" w:rsidRDefault="00C81B61" w:rsidP="0072114F">
            <w:pPr>
              <w:pStyle w:val="ListParagraph"/>
              <w:numPr>
                <w:ilvl w:val="0"/>
                <w:numId w:val="2"/>
              </w:numPr>
              <w:tabs>
                <w:tab w:val="left" w:pos="349"/>
              </w:tabs>
              <w:kinsoku w:val="0"/>
              <w:overflowPunct w:val="0"/>
              <w:spacing w:line="217" w:lineRule="exact"/>
              <w:ind w:left="349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Ensay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critico</w:t>
            </w:r>
          </w:p>
        </w:tc>
      </w:tr>
      <w:tr w:rsidR="00C81B61" w:rsidRPr="00A850DB" w:rsidTr="00B70D8F">
        <w:trPr>
          <w:trHeight w:val="283"/>
        </w:trPr>
        <w:tc>
          <w:tcPr>
            <w:tcW w:w="23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72114F">
            <w:pPr>
              <w:pStyle w:val="TableParagraph"/>
              <w:kinsoku w:val="0"/>
              <w:overflowPunct w:val="0"/>
              <w:ind w:left="386" w:right="530" w:hanging="285"/>
            </w:pPr>
            <w:r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Financiamient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de proyectos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B70D8F">
            <w:pPr>
              <w:pStyle w:val="TableParagraph"/>
              <w:kinsoku w:val="0"/>
              <w:overflowPunct w:val="0"/>
              <w:ind w:left="101" w:right="223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Conoce</w:t>
            </w:r>
            <w:r>
              <w:rPr>
                <w:rFonts w:ascii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la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fase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un proyect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u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relació</w:t>
            </w:r>
            <w:r>
              <w:rPr>
                <w:rFonts w:ascii="Tahoma" w:hAnsi="Tahoma" w:cs="Tahoma"/>
                <w:sz w:val="18"/>
                <w:szCs w:val="18"/>
              </w:rPr>
              <w:t>n e interdependen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 xml:space="preserve">ia para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visualiza</w:t>
            </w:r>
            <w:r>
              <w:rPr>
                <w:rFonts w:ascii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portanci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la financiación.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B70D8F">
            <w:pPr>
              <w:pStyle w:val="ListParagraph"/>
              <w:numPr>
                <w:ilvl w:val="1"/>
                <w:numId w:val="5"/>
              </w:numPr>
              <w:tabs>
                <w:tab w:val="left" w:pos="462"/>
              </w:tabs>
              <w:kinsoku w:val="0"/>
              <w:overflowPunct w:val="0"/>
              <w:ind w:left="46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l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proyect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y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us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fases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5"/>
              </w:numPr>
              <w:tabs>
                <w:tab w:val="left" w:pos="462"/>
              </w:tabs>
              <w:kinsoku w:val="0"/>
              <w:overflowPunct w:val="0"/>
              <w:ind w:left="462" w:right="20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¿Qu</w:t>
            </w:r>
            <w:r>
              <w:rPr>
                <w:rFonts w:ascii="Tahoma" w:hAnsi="Tahoma" w:cs="Tahoma"/>
                <w:sz w:val="18"/>
                <w:szCs w:val="18"/>
              </w:rPr>
              <w:t xml:space="preserve">é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l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fin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nciamient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de proyectos?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5"/>
              </w:numPr>
              <w:tabs>
                <w:tab w:val="left" w:pos="462"/>
              </w:tabs>
              <w:kinsoku w:val="0"/>
              <w:overflowPunct w:val="0"/>
              <w:ind w:left="46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Presupuest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l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proyecto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72114F">
            <w:pPr>
              <w:pStyle w:val="ListParagraph"/>
              <w:numPr>
                <w:ilvl w:val="0"/>
                <w:numId w:val="4"/>
              </w:numPr>
              <w:tabs>
                <w:tab w:val="left" w:pos="349"/>
              </w:tabs>
              <w:kinsoku w:val="0"/>
              <w:overflowPunct w:val="0"/>
              <w:ind w:left="34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Exposició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grupo</w:t>
            </w:r>
          </w:p>
          <w:p w:rsidR="00C81B61" w:rsidRDefault="00C81B61" w:rsidP="0072114F">
            <w:pPr>
              <w:pStyle w:val="ListParagraph"/>
              <w:numPr>
                <w:ilvl w:val="0"/>
                <w:numId w:val="4"/>
              </w:numPr>
              <w:tabs>
                <w:tab w:val="left" w:pos="349"/>
              </w:tabs>
              <w:kinsoku w:val="0"/>
              <w:overflowPunct w:val="0"/>
              <w:spacing w:line="217" w:lineRule="exact"/>
              <w:ind w:left="349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Mapa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concep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ales</w:t>
            </w:r>
          </w:p>
        </w:tc>
      </w:tr>
      <w:tr w:rsidR="00C81B61" w:rsidRPr="00A850DB" w:rsidTr="00B70D8F">
        <w:trPr>
          <w:trHeight w:val="283"/>
        </w:trPr>
        <w:tc>
          <w:tcPr>
            <w:tcW w:w="23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B70D8F">
            <w:pPr>
              <w:pStyle w:val="TableParagraph"/>
              <w:tabs>
                <w:tab w:val="left" w:pos="1701"/>
              </w:tabs>
              <w:kinsoku w:val="0"/>
              <w:overflowPunct w:val="0"/>
              <w:ind w:left="386" w:right="456" w:hanging="285"/>
            </w:pPr>
            <w:r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Fuente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de financiamie</w:t>
            </w:r>
            <w:r w:rsidR="00B70D8F">
              <w:rPr>
                <w:rFonts w:ascii="Tahoma" w:hAnsi="Tahoma" w:cs="Tahoma"/>
                <w:spacing w:val="-1"/>
                <w:sz w:val="18"/>
                <w:szCs w:val="18"/>
              </w:rPr>
              <w:t>nto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B70D8F">
            <w:pPr>
              <w:pStyle w:val="TableParagraph"/>
              <w:kinsoku w:val="0"/>
              <w:overflowPunct w:val="0"/>
              <w:ind w:left="101" w:right="245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Identificar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ubica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r y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conocer la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fuente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financiamiento posible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pa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au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proyecto social.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B70D8F">
            <w:pPr>
              <w:pStyle w:val="ListParagraph"/>
              <w:numPr>
                <w:ilvl w:val="1"/>
                <w:numId w:val="7"/>
              </w:numPr>
              <w:tabs>
                <w:tab w:val="left" w:pos="462"/>
              </w:tabs>
              <w:kinsoku w:val="0"/>
              <w:overflowPunct w:val="0"/>
              <w:spacing w:before="4" w:line="218" w:lineRule="exact"/>
              <w:ind w:left="462" w:right="79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Evolució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hAnsi="Tahoma" w:cs="Tahoma"/>
                <w:sz w:val="18"/>
                <w:szCs w:val="18"/>
              </w:rPr>
              <w:t xml:space="preserve">l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sistema financier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México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7"/>
              </w:numPr>
              <w:tabs>
                <w:tab w:val="left" w:pos="462"/>
              </w:tabs>
              <w:kinsoku w:val="0"/>
              <w:overflowPunct w:val="0"/>
              <w:spacing w:line="211" w:lineRule="exact"/>
              <w:ind w:left="46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Problema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financiación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7"/>
              </w:numPr>
              <w:tabs>
                <w:tab w:val="left" w:pos="462"/>
              </w:tabs>
              <w:kinsoku w:val="0"/>
              <w:overflowPunct w:val="0"/>
              <w:spacing w:before="1"/>
              <w:ind w:left="46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Estructur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legal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7"/>
              </w:numPr>
              <w:tabs>
                <w:tab w:val="left" w:pos="462"/>
              </w:tabs>
              <w:kinsoku w:val="0"/>
              <w:overflowPunct w:val="0"/>
              <w:ind w:left="462" w:right="6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Preparació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hAnsi="Tahoma" w:cs="Tahoma"/>
                <w:sz w:val="18"/>
                <w:szCs w:val="18"/>
              </w:rPr>
              <w:t xml:space="preserve">l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pla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de financiamiento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7"/>
              </w:numPr>
              <w:tabs>
                <w:tab w:val="left" w:pos="462"/>
              </w:tabs>
              <w:kinsoku w:val="0"/>
              <w:overflowPunct w:val="0"/>
              <w:ind w:left="46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Fuente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fondos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7"/>
              </w:numPr>
              <w:tabs>
                <w:tab w:val="left" w:pos="462"/>
              </w:tabs>
              <w:kinsoku w:val="0"/>
              <w:overflowPunct w:val="0"/>
              <w:spacing w:line="216" w:lineRule="exact"/>
              <w:ind w:left="46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filantropí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empresarial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72114F">
            <w:pPr>
              <w:pStyle w:val="ListParagraph"/>
              <w:numPr>
                <w:ilvl w:val="0"/>
                <w:numId w:val="6"/>
              </w:numPr>
              <w:tabs>
                <w:tab w:val="left" w:pos="349"/>
              </w:tabs>
              <w:kinsoku w:val="0"/>
              <w:overflowPunct w:val="0"/>
              <w:ind w:left="349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Exposició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grupo</w:t>
            </w:r>
          </w:p>
        </w:tc>
      </w:tr>
      <w:tr w:rsidR="00C81B61" w:rsidRPr="00A850DB" w:rsidTr="00B70D8F">
        <w:trPr>
          <w:trHeight w:val="283"/>
        </w:trPr>
        <w:tc>
          <w:tcPr>
            <w:tcW w:w="23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72114F">
            <w:pPr>
              <w:pStyle w:val="TableParagraph"/>
              <w:kinsoku w:val="0"/>
              <w:overflowPunct w:val="0"/>
              <w:ind w:left="386" w:right="270" w:hanging="285"/>
            </w:pPr>
            <w:r>
              <w:rPr>
                <w:rFonts w:ascii="Tahoma" w:hAnsi="Tahoma" w:cs="Tahoma"/>
                <w:sz w:val="18"/>
                <w:szCs w:val="18"/>
              </w:rPr>
              <w:t xml:space="preserve">4. 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Problema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gestión financiera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B70D8F">
            <w:pPr>
              <w:pStyle w:val="TableParagraph"/>
              <w:kinsoku w:val="0"/>
              <w:overflowPunct w:val="0"/>
              <w:spacing w:before="4" w:line="218" w:lineRule="exact"/>
              <w:ind w:left="101" w:right="149"/>
              <w:rPr>
                <w:rFonts w:ascii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Conoce</w:t>
            </w:r>
            <w:r>
              <w:rPr>
                <w:rFonts w:ascii="Tahoma" w:hAnsi="Tahoma" w:cs="Tahoma"/>
                <w:sz w:val="18"/>
                <w:szCs w:val="18"/>
              </w:rPr>
              <w:t xml:space="preserve">r 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identifica</w:t>
            </w:r>
            <w:r>
              <w:rPr>
                <w:rFonts w:ascii="Tahoma" w:hAnsi="Tahoma" w:cs="Tahoma"/>
                <w:sz w:val="18"/>
                <w:szCs w:val="18"/>
              </w:rPr>
              <w:t>r y prepararse an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</w:rPr>
              <w:t xml:space="preserve">e  las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posibilidade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roblemática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en l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financiació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proyecto social.</w:t>
            </w:r>
          </w:p>
          <w:p w:rsidR="00D967EF" w:rsidRDefault="00D967EF" w:rsidP="00B70D8F">
            <w:pPr>
              <w:pStyle w:val="TableParagraph"/>
              <w:kinsoku w:val="0"/>
              <w:overflowPunct w:val="0"/>
              <w:spacing w:before="4" w:line="218" w:lineRule="exact"/>
              <w:ind w:left="101" w:right="149"/>
            </w:pPr>
          </w:p>
          <w:p w:rsidR="00956E11" w:rsidRDefault="00956E11" w:rsidP="00B70D8F">
            <w:pPr>
              <w:pStyle w:val="TableParagraph"/>
              <w:kinsoku w:val="0"/>
              <w:overflowPunct w:val="0"/>
              <w:spacing w:before="4" w:line="218" w:lineRule="exact"/>
              <w:ind w:left="101" w:right="149"/>
            </w:pP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B70D8F">
            <w:pPr>
              <w:pStyle w:val="ListParagraph"/>
              <w:numPr>
                <w:ilvl w:val="1"/>
                <w:numId w:val="9"/>
              </w:numPr>
              <w:tabs>
                <w:tab w:val="left" w:pos="462"/>
              </w:tabs>
              <w:kinsoku w:val="0"/>
              <w:overflowPunct w:val="0"/>
              <w:ind w:left="46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 gesti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ó</w:t>
            </w:r>
            <w:r>
              <w:rPr>
                <w:rFonts w:ascii="Tahoma" w:hAnsi="Tahoma" w:cs="Tahoma"/>
                <w:sz w:val="18"/>
                <w:szCs w:val="18"/>
              </w:rPr>
              <w:t>n fin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nciera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9"/>
              </w:numPr>
              <w:tabs>
                <w:tab w:val="left" w:pos="462"/>
              </w:tabs>
              <w:kinsoku w:val="0"/>
              <w:overflowPunct w:val="0"/>
              <w:ind w:left="46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Realizació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presentaciones</w:t>
            </w:r>
          </w:p>
          <w:p w:rsidR="00C81B61" w:rsidRDefault="00C81B61" w:rsidP="00B70D8F">
            <w:pPr>
              <w:pStyle w:val="ListParagraph"/>
              <w:numPr>
                <w:ilvl w:val="1"/>
                <w:numId w:val="9"/>
              </w:numPr>
              <w:tabs>
                <w:tab w:val="left" w:pos="462"/>
              </w:tabs>
              <w:kinsoku w:val="0"/>
              <w:overflowPunct w:val="0"/>
              <w:ind w:left="46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Negociac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ón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Default="00C81B61" w:rsidP="0072114F">
            <w:pPr>
              <w:pStyle w:val="ListParagraph"/>
              <w:numPr>
                <w:ilvl w:val="0"/>
                <w:numId w:val="8"/>
              </w:numPr>
              <w:tabs>
                <w:tab w:val="left" w:pos="349"/>
              </w:tabs>
              <w:kinsoku w:val="0"/>
              <w:overflowPunct w:val="0"/>
              <w:spacing w:line="218" w:lineRule="exact"/>
              <w:ind w:left="349" w:right="537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Simulació</w:t>
            </w:r>
            <w:r>
              <w:rPr>
                <w:rFonts w:ascii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la </w:t>
            </w:r>
            <w:r>
              <w:rPr>
                <w:rFonts w:ascii="Tahoma" w:hAnsi="Tahoma" w:cs="Tahoma"/>
                <w:sz w:val="18"/>
                <w:szCs w:val="18"/>
              </w:rPr>
              <w:t>financiaci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ó</w:t>
            </w:r>
            <w:r>
              <w:rPr>
                <w:rFonts w:ascii="Tahoma" w:hAnsi="Tahoma" w:cs="Tahoma"/>
                <w:sz w:val="18"/>
                <w:szCs w:val="18"/>
              </w:rPr>
              <w:t xml:space="preserve">n de un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proyect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social</w:t>
            </w:r>
          </w:p>
        </w:tc>
      </w:tr>
      <w:tr w:rsidR="00C13291" w:rsidRPr="00A850DB">
        <w:trPr>
          <w:trHeight w:val="283"/>
        </w:trPr>
        <w:tc>
          <w:tcPr>
            <w:tcW w:w="1037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13291" w:rsidRPr="008B295A" w:rsidRDefault="00094F9E" w:rsidP="00C13291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Estrategias de aprendizaje utilizadas</w:t>
            </w:r>
          </w:p>
        </w:tc>
      </w:tr>
      <w:tr w:rsidR="00C13291" w:rsidRPr="00A850DB">
        <w:trPr>
          <w:trHeight w:val="1546"/>
        </w:trPr>
        <w:tc>
          <w:tcPr>
            <w:tcW w:w="1037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B61" w:rsidRPr="002C5E02" w:rsidRDefault="00C81B61" w:rsidP="00C81B61">
            <w:pPr>
              <w:pStyle w:val="TableParagraph"/>
              <w:kinsoku w:val="0"/>
              <w:overflowPunct w:val="0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2C5E02">
              <w:rPr>
                <w:rFonts w:ascii="Tahoma" w:hAnsi="Tahoma" w:cs="Tahoma"/>
                <w:sz w:val="18"/>
                <w:szCs w:val="18"/>
              </w:rPr>
              <w:t>El</w:t>
            </w:r>
            <w:r w:rsidRPr="002C5E02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cur</w:t>
            </w:r>
            <w:r w:rsidRPr="002C5E02">
              <w:rPr>
                <w:rFonts w:ascii="Tahoma" w:hAnsi="Tahoma" w:cs="Tahoma"/>
                <w:sz w:val="18"/>
                <w:szCs w:val="18"/>
              </w:rPr>
              <w:t>so</w:t>
            </w:r>
            <w:r w:rsidRPr="002C5E02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2C5E02">
              <w:rPr>
                <w:rFonts w:ascii="Tahoma" w:hAnsi="Tahoma" w:cs="Tahoma"/>
                <w:sz w:val="18"/>
                <w:szCs w:val="18"/>
              </w:rPr>
              <w:t>e</w:t>
            </w:r>
            <w:r w:rsidRPr="002C5E02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z w:val="18"/>
                <w:szCs w:val="18"/>
              </w:rPr>
              <w:t>ba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sa</w:t>
            </w:r>
            <w:r w:rsidRPr="002C5E02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2C5E02">
              <w:rPr>
                <w:rFonts w:ascii="Tahoma" w:hAnsi="Tahoma" w:cs="Tahoma"/>
                <w:sz w:val="18"/>
                <w:szCs w:val="18"/>
              </w:rPr>
              <w:t>á</w:t>
            </w:r>
            <w:r w:rsidRPr="002C5E02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e</w:t>
            </w:r>
            <w:r w:rsidRPr="002C5E02">
              <w:rPr>
                <w:rFonts w:ascii="Tahoma" w:hAnsi="Tahoma" w:cs="Tahoma"/>
                <w:sz w:val="18"/>
                <w:szCs w:val="18"/>
              </w:rPr>
              <w:t>n</w:t>
            </w:r>
            <w:r w:rsidRPr="002C5E02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la</w:t>
            </w:r>
            <w:r w:rsidRPr="002C5E02">
              <w:rPr>
                <w:rFonts w:ascii="Tahoma" w:hAnsi="Tahoma" w:cs="Tahoma"/>
                <w:sz w:val="18"/>
                <w:szCs w:val="18"/>
              </w:rPr>
              <w:t>s</w:t>
            </w:r>
            <w:r w:rsidRPr="002C5E02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si</w:t>
            </w:r>
            <w:r w:rsidRPr="002C5E02">
              <w:rPr>
                <w:rFonts w:ascii="Tahoma" w:hAnsi="Tahoma" w:cs="Tahoma"/>
                <w:sz w:val="18"/>
                <w:szCs w:val="18"/>
              </w:rPr>
              <w:t>g</w:t>
            </w:r>
            <w:r w:rsidRPr="002C5E02">
              <w:rPr>
                <w:rFonts w:ascii="Tahoma" w:hAnsi="Tahoma" w:cs="Tahoma"/>
                <w:spacing w:val="1"/>
                <w:sz w:val="18"/>
                <w:szCs w:val="18"/>
              </w:rPr>
              <w:t>u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ie</w:t>
            </w:r>
            <w:r w:rsidRPr="002C5E02">
              <w:rPr>
                <w:rFonts w:ascii="Tahoma" w:hAnsi="Tahoma" w:cs="Tahoma"/>
                <w:spacing w:val="1"/>
                <w:sz w:val="18"/>
                <w:szCs w:val="18"/>
              </w:rPr>
              <w:t>n</w:t>
            </w:r>
            <w:r w:rsidRPr="002C5E02">
              <w:rPr>
                <w:rFonts w:ascii="Tahoma" w:hAnsi="Tahoma" w:cs="Tahoma"/>
                <w:sz w:val="18"/>
                <w:szCs w:val="18"/>
              </w:rPr>
              <w:t>te</w:t>
            </w:r>
            <w:r w:rsidRPr="002C5E02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estr</w:t>
            </w:r>
            <w:r w:rsidRPr="002C5E02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te</w:t>
            </w:r>
            <w:r w:rsidRPr="002C5E02">
              <w:rPr>
                <w:rFonts w:ascii="Tahoma" w:hAnsi="Tahoma" w:cs="Tahoma"/>
                <w:sz w:val="18"/>
                <w:szCs w:val="18"/>
              </w:rPr>
              <w:t>g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2C5E02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2C5E02">
              <w:rPr>
                <w:rFonts w:ascii="Tahoma" w:hAnsi="Tahoma" w:cs="Tahoma"/>
                <w:sz w:val="18"/>
                <w:szCs w:val="18"/>
              </w:rPr>
              <w:t>s</w:t>
            </w:r>
            <w:r w:rsidRPr="002C5E02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z w:val="18"/>
                <w:szCs w:val="18"/>
              </w:rPr>
              <w:t>de</w:t>
            </w:r>
            <w:r w:rsidRPr="002C5E02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 w:rsidRPr="002C5E02">
              <w:rPr>
                <w:rFonts w:ascii="Tahoma" w:hAnsi="Tahoma" w:cs="Tahoma"/>
                <w:sz w:val="18"/>
                <w:szCs w:val="18"/>
              </w:rPr>
              <w:t>p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ren</w:t>
            </w:r>
            <w:r w:rsidRPr="002C5E02">
              <w:rPr>
                <w:rFonts w:ascii="Tahoma" w:hAnsi="Tahoma" w:cs="Tahoma"/>
                <w:sz w:val="18"/>
                <w:szCs w:val="18"/>
              </w:rPr>
              <w:t>d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izaj</w:t>
            </w:r>
            <w:r w:rsidRPr="002C5E02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2C5E02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81B61" w:rsidRPr="002C5E02" w:rsidRDefault="00C81B61" w:rsidP="00C81B61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rPr>
                <w:rFonts w:ascii="Tahoma" w:hAnsi="Tahoma" w:cs="Tahoma"/>
                <w:sz w:val="18"/>
                <w:szCs w:val="18"/>
              </w:rPr>
            </w:pPr>
            <w:r w:rsidRPr="002C5E02">
              <w:rPr>
                <w:rFonts w:ascii="Tahoma" w:hAnsi="Tahoma" w:cs="Tahoma"/>
                <w:sz w:val="18"/>
                <w:szCs w:val="18"/>
              </w:rPr>
              <w:t>Exp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osi</w:t>
            </w:r>
            <w:r w:rsidRPr="002C5E02">
              <w:rPr>
                <w:rFonts w:ascii="Tahoma" w:hAnsi="Tahoma" w:cs="Tahoma"/>
                <w:sz w:val="18"/>
                <w:szCs w:val="18"/>
              </w:rPr>
              <w:t>c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2C5E02">
              <w:rPr>
                <w:rFonts w:ascii="Tahoma" w:hAnsi="Tahoma" w:cs="Tahoma"/>
                <w:sz w:val="18"/>
                <w:szCs w:val="18"/>
              </w:rPr>
              <w:t>ón</w:t>
            </w:r>
            <w:r w:rsidRPr="002C5E02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z w:val="18"/>
                <w:szCs w:val="18"/>
              </w:rPr>
              <w:t>del</w:t>
            </w:r>
            <w:r w:rsidRPr="002C5E02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z w:val="18"/>
                <w:szCs w:val="18"/>
              </w:rPr>
              <w:t>pr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of</w:t>
            </w:r>
            <w:r w:rsidRPr="002C5E02">
              <w:rPr>
                <w:rFonts w:ascii="Tahoma" w:hAnsi="Tahoma" w:cs="Tahoma"/>
                <w:sz w:val="18"/>
                <w:szCs w:val="18"/>
              </w:rPr>
              <w:t>e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so</w:t>
            </w:r>
            <w:r w:rsidRPr="002C5E02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C81B61" w:rsidRPr="002C5E02" w:rsidRDefault="00C81B61" w:rsidP="00C81B61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rPr>
                <w:rFonts w:ascii="Tahoma" w:hAnsi="Tahoma" w:cs="Tahoma"/>
                <w:sz w:val="18"/>
                <w:szCs w:val="18"/>
              </w:rPr>
            </w:pPr>
            <w:r w:rsidRPr="002C5E02">
              <w:rPr>
                <w:rFonts w:ascii="Tahoma" w:hAnsi="Tahoma" w:cs="Tahoma"/>
                <w:sz w:val="18"/>
                <w:szCs w:val="18"/>
              </w:rPr>
              <w:t>Elaboración</w:t>
            </w:r>
            <w:r w:rsidRPr="002C5E02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z w:val="18"/>
                <w:szCs w:val="18"/>
              </w:rPr>
              <w:t>de</w:t>
            </w:r>
            <w:r w:rsidRPr="002C5E02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z w:val="18"/>
                <w:szCs w:val="18"/>
              </w:rPr>
              <w:t>mapas</w:t>
            </w:r>
            <w:r w:rsidRPr="002C5E02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z w:val="18"/>
                <w:szCs w:val="18"/>
              </w:rPr>
              <w:t>conceptu</w:t>
            </w:r>
            <w:r w:rsidRPr="002C5E02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2C5E02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2C5E02">
              <w:rPr>
                <w:rFonts w:ascii="Tahoma" w:hAnsi="Tahoma" w:cs="Tahoma"/>
                <w:sz w:val="18"/>
                <w:szCs w:val="18"/>
              </w:rPr>
              <w:t>s</w:t>
            </w:r>
          </w:p>
          <w:p w:rsidR="00C81B61" w:rsidRPr="002C5E02" w:rsidRDefault="00C81B61" w:rsidP="00C81B61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rPr>
                <w:rFonts w:ascii="Tahoma" w:hAnsi="Tahoma" w:cs="Tahoma"/>
                <w:sz w:val="18"/>
                <w:szCs w:val="18"/>
              </w:rPr>
            </w:pPr>
            <w:r w:rsidRPr="002C5E02">
              <w:rPr>
                <w:rFonts w:ascii="Tahoma" w:hAnsi="Tahoma" w:cs="Tahoma"/>
                <w:sz w:val="18"/>
                <w:szCs w:val="18"/>
              </w:rPr>
              <w:t>Expo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si</w:t>
            </w:r>
            <w:r w:rsidRPr="002C5E02">
              <w:rPr>
                <w:rFonts w:ascii="Tahoma" w:hAnsi="Tahoma" w:cs="Tahoma"/>
                <w:sz w:val="18"/>
                <w:szCs w:val="18"/>
              </w:rPr>
              <w:t>c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2C5E02">
              <w:rPr>
                <w:rFonts w:ascii="Tahoma" w:hAnsi="Tahoma" w:cs="Tahoma"/>
                <w:sz w:val="18"/>
                <w:szCs w:val="18"/>
              </w:rPr>
              <w:t>ones</w:t>
            </w:r>
          </w:p>
          <w:tbl>
            <w:tblPr>
              <w:tblpPr w:leftFromText="180" w:rightFromText="180" w:vertAnchor="page" w:horzAnchor="margin" w:tblpY="1091"/>
              <w:tblOverlap w:val="never"/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74"/>
            </w:tblGrid>
            <w:tr w:rsidR="00C6781C" w:rsidRPr="002C5E02" w:rsidTr="00C6781C">
              <w:trPr>
                <w:trHeight w:val="283"/>
              </w:trPr>
              <w:tc>
                <w:tcPr>
                  <w:tcW w:w="1037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BFBFBF"/>
                  <w:vAlign w:val="center"/>
                </w:tcPr>
                <w:p w:rsidR="00C6781C" w:rsidRPr="002C5E02" w:rsidRDefault="00C6781C" w:rsidP="00C6781C">
                  <w:pPr>
                    <w:spacing w:after="0" w:line="240" w:lineRule="auto"/>
                    <w:jc w:val="left"/>
                    <w:rPr>
                      <w:rFonts w:ascii="Tahoma" w:hAnsi="Tahoma" w:cs="Tahoma"/>
                      <w:b/>
                      <w:sz w:val="18"/>
                      <w:szCs w:val="18"/>
                      <w:lang w:val="es-ES_tradnl"/>
                    </w:rPr>
                  </w:pPr>
                  <w:r w:rsidRPr="002C5E02">
                    <w:rPr>
                      <w:rFonts w:ascii="Tahoma" w:hAnsi="Tahoma" w:cs="Tahoma"/>
                      <w:b/>
                      <w:sz w:val="18"/>
                      <w:szCs w:val="18"/>
                      <w:lang w:val="es-ES_tradnl"/>
                    </w:rPr>
                    <w:t>Métodos y estrategias de evaluación</w:t>
                  </w:r>
                </w:p>
              </w:tc>
            </w:tr>
            <w:tr w:rsidR="00C6781C" w:rsidRPr="002C5E02" w:rsidTr="005E6F71">
              <w:trPr>
                <w:trHeight w:val="1832"/>
              </w:trPr>
              <w:tc>
                <w:tcPr>
                  <w:tcW w:w="1037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B08DB" w:rsidRDefault="00CB08DB" w:rsidP="00D3650B">
                  <w:pPr>
                    <w:kinsoku w:val="0"/>
                    <w:overflowPunct w:val="0"/>
                    <w:autoSpaceDE w:val="0"/>
                    <w:autoSpaceDN w:val="0"/>
                    <w:spacing w:after="0" w:line="275" w:lineRule="auto"/>
                    <w:ind w:left="111" w:right="193"/>
                    <w:textAlignment w:val="auto"/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</w:pPr>
                </w:p>
                <w:p w:rsidR="00C6781C" w:rsidRPr="002C5E02" w:rsidRDefault="00C6781C" w:rsidP="00D3650B">
                  <w:pPr>
                    <w:kinsoku w:val="0"/>
                    <w:overflowPunct w:val="0"/>
                    <w:autoSpaceDE w:val="0"/>
                    <w:autoSpaceDN w:val="0"/>
                    <w:spacing w:after="0" w:line="275" w:lineRule="auto"/>
                    <w:ind w:left="111" w:right="193"/>
                    <w:textAlignment w:val="auto"/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</w:pP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E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l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curs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o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ser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á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impartid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o a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parti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r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d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e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l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a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discusió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n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d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e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texto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s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sel</w:t>
                  </w:r>
                  <w:r w:rsidRPr="002C5E02">
                    <w:rPr>
                      <w:rFonts w:ascii="Tahoma" w:eastAsiaTheme="minorEastAsia" w:hAnsi="Tahoma" w:cs="Tahoma"/>
                      <w:spacing w:val="-2"/>
                      <w:sz w:val="18"/>
                      <w:szCs w:val="18"/>
                      <w:lang w:eastAsia="es-MX" w:bidi="ar-SA"/>
                    </w:rPr>
                    <w:t>e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ccionados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,  c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o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n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exposic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i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one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s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gru</w:t>
                  </w:r>
                  <w:r w:rsidRPr="002C5E02">
                    <w:rPr>
                      <w:rFonts w:ascii="Tahoma" w:eastAsiaTheme="minorEastAsia" w:hAnsi="Tahoma" w:cs="Tahoma"/>
                      <w:spacing w:val="-2"/>
                      <w:sz w:val="18"/>
                      <w:szCs w:val="18"/>
                      <w:lang w:eastAsia="es-MX" w:bidi="ar-SA"/>
                    </w:rPr>
                    <w:t>p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ale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s y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c</w:t>
                  </w:r>
                  <w:r w:rsidRPr="002C5E02">
                    <w:rPr>
                      <w:rFonts w:ascii="Tahoma" w:eastAsiaTheme="minorEastAsia" w:hAnsi="Tahoma" w:cs="Tahoma"/>
                      <w:spacing w:val="-2"/>
                      <w:sz w:val="18"/>
                      <w:szCs w:val="18"/>
                      <w:lang w:eastAsia="es-MX" w:bidi="ar-SA"/>
                    </w:rPr>
                    <w:t>o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n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l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a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intenció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n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d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e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pon</w:t>
                  </w:r>
                  <w:r w:rsidRPr="002C5E02">
                    <w:rPr>
                      <w:rFonts w:ascii="Tahoma" w:eastAsiaTheme="minorEastAsia" w:hAnsi="Tahoma" w:cs="Tahoma"/>
                      <w:spacing w:val="-3"/>
                      <w:sz w:val="18"/>
                      <w:szCs w:val="18"/>
                      <w:lang w:eastAsia="es-MX" w:bidi="ar-SA"/>
                    </w:rPr>
                    <w:t>e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r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e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n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práctic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a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lo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s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conocimien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t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o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s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adquirido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s</w:t>
                  </w:r>
                  <w:r w:rsidRPr="002C5E02">
                    <w:rPr>
                      <w:rFonts w:ascii="Tahoma" w:eastAsiaTheme="minorEastAsia" w:hAnsi="Tahoma" w:cs="Tahoma"/>
                      <w:spacing w:val="-3"/>
                      <w:sz w:val="18"/>
                      <w:szCs w:val="18"/>
                      <w:lang w:eastAsia="es-MX" w:bidi="ar-SA"/>
                    </w:rPr>
                    <w:t xml:space="preserve"> 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a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p</w:t>
                  </w:r>
                  <w:r w:rsidRPr="002C5E02">
                    <w:rPr>
                      <w:rFonts w:ascii="Tahoma" w:eastAsiaTheme="minorEastAsia" w:hAnsi="Tahoma" w:cs="Tahoma"/>
                      <w:spacing w:val="-2"/>
                      <w:sz w:val="18"/>
                      <w:szCs w:val="18"/>
                      <w:lang w:eastAsia="es-MX" w:bidi="ar-SA"/>
                    </w:rPr>
                    <w:t>a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rti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r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de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l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diseñ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o y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financiació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n</w:t>
                  </w:r>
                  <w:r w:rsidRPr="002C5E02">
                    <w:rPr>
                      <w:rFonts w:ascii="Tahoma" w:eastAsiaTheme="minorEastAsia" w:hAnsi="Tahoma" w:cs="Tahoma"/>
                      <w:spacing w:val="-2"/>
                      <w:sz w:val="18"/>
                      <w:szCs w:val="18"/>
                      <w:lang w:eastAsia="es-MX" w:bidi="ar-SA"/>
                    </w:rPr>
                    <w:t xml:space="preserve">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d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e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u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n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p</w:t>
                  </w:r>
                  <w:r w:rsidRPr="002C5E02">
                    <w:rPr>
                      <w:rFonts w:ascii="Tahoma" w:eastAsiaTheme="minorEastAsia" w:hAnsi="Tahoma" w:cs="Tahoma"/>
                      <w:spacing w:val="-3"/>
                      <w:sz w:val="18"/>
                      <w:szCs w:val="18"/>
                      <w:lang w:eastAsia="es-MX" w:bidi="ar-SA"/>
                    </w:rPr>
                    <w:t>r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oyect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o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social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.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L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a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calif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i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cació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n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fina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l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estará compuest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a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d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e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l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a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siguient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 xml:space="preserve">e 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m</w:t>
                  </w:r>
                  <w:r w:rsidRPr="002C5E02">
                    <w:rPr>
                      <w:rFonts w:ascii="Tahoma" w:eastAsiaTheme="minorEastAsia" w:hAnsi="Tahoma" w:cs="Tahoma"/>
                      <w:spacing w:val="-2"/>
                      <w:sz w:val="18"/>
                      <w:szCs w:val="18"/>
                      <w:lang w:eastAsia="es-MX" w:bidi="ar-SA"/>
                    </w:rPr>
                    <w:t>a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nera:</w:t>
                  </w:r>
                </w:p>
                <w:p w:rsidR="00C6781C" w:rsidRPr="002C5E02" w:rsidRDefault="00C6781C" w:rsidP="00C6781C">
                  <w:pPr>
                    <w:kinsoku w:val="0"/>
                    <w:overflowPunct w:val="0"/>
                    <w:autoSpaceDE w:val="0"/>
                    <w:autoSpaceDN w:val="0"/>
                    <w:spacing w:before="1" w:after="0" w:line="120" w:lineRule="exact"/>
                    <w:jc w:val="left"/>
                    <w:textAlignment w:val="auto"/>
                    <w:rPr>
                      <w:rFonts w:ascii="Times New Roman" w:eastAsiaTheme="minorEastAsia" w:hAnsi="Times New Roman"/>
                      <w:sz w:val="18"/>
                      <w:szCs w:val="18"/>
                      <w:lang w:eastAsia="es-MX" w:bidi="ar-SA"/>
                    </w:rPr>
                  </w:pPr>
                </w:p>
                <w:p w:rsidR="00C6781C" w:rsidRPr="002C5E02" w:rsidRDefault="00C6781C" w:rsidP="00C6781C">
                  <w:pPr>
                    <w:numPr>
                      <w:ilvl w:val="0"/>
                      <w:numId w:val="11"/>
                    </w:numPr>
                    <w:tabs>
                      <w:tab w:val="left" w:pos="741"/>
                    </w:tabs>
                    <w:kinsoku w:val="0"/>
                    <w:overflowPunct w:val="0"/>
                    <w:autoSpaceDE w:val="0"/>
                    <w:autoSpaceDN w:val="0"/>
                    <w:spacing w:after="0" w:line="240" w:lineRule="auto"/>
                    <w:jc w:val="left"/>
                    <w:textAlignment w:val="auto"/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</w:pP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Participación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,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 xml:space="preserve"> </w:t>
                  </w:r>
                  <w:r w:rsidRPr="002C5E02">
                    <w:rPr>
                      <w:rFonts w:ascii="Tahoma" w:eastAsiaTheme="minorEastAsia" w:hAnsi="Tahoma" w:cs="Tahoma"/>
                      <w:spacing w:val="1"/>
                      <w:sz w:val="18"/>
                      <w:szCs w:val="18"/>
                      <w:lang w:eastAsia="es-MX" w:bidi="ar-SA"/>
                    </w:rPr>
                    <w:t>1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0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%.</w:t>
                  </w:r>
                </w:p>
                <w:p w:rsidR="00C6781C" w:rsidRPr="002C5E02" w:rsidRDefault="00C6781C" w:rsidP="00C6781C">
                  <w:pPr>
                    <w:numPr>
                      <w:ilvl w:val="0"/>
                      <w:numId w:val="11"/>
                    </w:numPr>
                    <w:tabs>
                      <w:tab w:val="left" w:pos="741"/>
                    </w:tabs>
                    <w:kinsoku w:val="0"/>
                    <w:overflowPunct w:val="0"/>
                    <w:autoSpaceDE w:val="0"/>
                    <w:autoSpaceDN w:val="0"/>
                    <w:spacing w:after="0" w:line="217" w:lineRule="exact"/>
                    <w:jc w:val="left"/>
                    <w:textAlignment w:val="auto"/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</w:pP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Ensay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o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 xml:space="preserve"> crítico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,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 xml:space="preserve"> 10%.</w:t>
                  </w:r>
                </w:p>
                <w:p w:rsidR="00C6781C" w:rsidRPr="002C5E02" w:rsidRDefault="00C6781C" w:rsidP="00C6781C">
                  <w:pPr>
                    <w:numPr>
                      <w:ilvl w:val="0"/>
                      <w:numId w:val="11"/>
                    </w:numPr>
                    <w:tabs>
                      <w:tab w:val="left" w:pos="741"/>
                    </w:tabs>
                    <w:kinsoku w:val="0"/>
                    <w:overflowPunct w:val="0"/>
                    <w:autoSpaceDE w:val="0"/>
                    <w:autoSpaceDN w:val="0"/>
                    <w:spacing w:after="0" w:line="217" w:lineRule="exact"/>
                    <w:jc w:val="left"/>
                    <w:textAlignment w:val="auto"/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</w:pP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Exposiciones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,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 xml:space="preserve"> </w:t>
                  </w:r>
                  <w:r w:rsidRPr="002C5E02">
                    <w:rPr>
                      <w:rFonts w:ascii="Tahoma" w:eastAsiaTheme="minorEastAsia" w:hAnsi="Tahoma" w:cs="Tahoma"/>
                      <w:spacing w:val="1"/>
                      <w:sz w:val="18"/>
                      <w:szCs w:val="18"/>
                      <w:lang w:eastAsia="es-MX" w:bidi="ar-SA"/>
                    </w:rPr>
                    <w:t>2</w:t>
                  </w:r>
                  <w:r w:rsidRPr="002C5E02">
                    <w:rPr>
                      <w:rFonts w:ascii="Tahoma" w:eastAsiaTheme="minorEastAsia" w:hAnsi="Tahoma" w:cs="Tahoma"/>
                      <w:sz w:val="18"/>
                      <w:szCs w:val="18"/>
                      <w:lang w:eastAsia="es-MX" w:bidi="ar-SA"/>
                    </w:rPr>
                    <w:t>0</w:t>
                  </w:r>
                  <w:r w:rsidRPr="002C5E02">
                    <w:rPr>
                      <w:rFonts w:ascii="Tahoma" w:eastAsiaTheme="minorEastAsia" w:hAnsi="Tahoma" w:cs="Tahoma"/>
                      <w:spacing w:val="-1"/>
                      <w:sz w:val="18"/>
                      <w:szCs w:val="18"/>
                      <w:lang w:eastAsia="es-MX" w:bidi="ar-SA"/>
                    </w:rPr>
                    <w:t>%.</w:t>
                  </w:r>
                </w:p>
                <w:p w:rsidR="00C6781C" w:rsidRPr="00CB08DB" w:rsidRDefault="00C6781C" w:rsidP="00CB08D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</w:pPr>
                  <w:r w:rsidRPr="002C5E02">
                    <w:rPr>
                      <w:rFonts w:ascii="Tahoma" w:hAnsi="Tahoma" w:cs="Tahoma"/>
                      <w:spacing w:val="-1"/>
                      <w:sz w:val="18"/>
                      <w:szCs w:val="18"/>
                    </w:rPr>
                    <w:t>Proyect</w:t>
                  </w:r>
                  <w:r w:rsidRPr="002C5E02">
                    <w:rPr>
                      <w:rFonts w:ascii="Tahoma" w:hAnsi="Tahoma" w:cs="Tahoma"/>
                      <w:sz w:val="18"/>
                      <w:szCs w:val="18"/>
                    </w:rPr>
                    <w:t>o</w:t>
                  </w:r>
                  <w:r w:rsidRPr="002C5E02">
                    <w:rPr>
                      <w:rFonts w:ascii="Tahoma" w:hAnsi="Tahoma" w:cs="Tahoma"/>
                      <w:spacing w:val="-1"/>
                      <w:sz w:val="18"/>
                      <w:szCs w:val="18"/>
                    </w:rPr>
                    <w:t xml:space="preserve"> final</w:t>
                  </w:r>
                  <w:r w:rsidRPr="002C5E02">
                    <w:rPr>
                      <w:rFonts w:ascii="Tahoma" w:hAnsi="Tahoma" w:cs="Tahoma"/>
                      <w:sz w:val="18"/>
                      <w:szCs w:val="18"/>
                    </w:rPr>
                    <w:t>,</w:t>
                  </w:r>
                  <w:r w:rsidRPr="002C5E02">
                    <w:rPr>
                      <w:rFonts w:ascii="Tahoma" w:hAnsi="Tahoma" w:cs="Tahoma"/>
                      <w:spacing w:val="-1"/>
                      <w:sz w:val="18"/>
                      <w:szCs w:val="18"/>
                    </w:rPr>
                    <w:t xml:space="preserve"> 6</w:t>
                  </w:r>
                  <w:r w:rsidRPr="002C5E02"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  <w:r w:rsidRPr="002C5E02">
                    <w:rPr>
                      <w:rFonts w:ascii="Tahoma" w:hAnsi="Tahoma" w:cs="Tahoma"/>
                      <w:spacing w:val="-1"/>
                      <w:sz w:val="18"/>
                      <w:szCs w:val="18"/>
                    </w:rPr>
                    <w:t xml:space="preserve"> %.</w:t>
                  </w:r>
                </w:p>
              </w:tc>
            </w:tr>
          </w:tbl>
          <w:p w:rsidR="00D10133" w:rsidRPr="00DB3010" w:rsidRDefault="00C81B61" w:rsidP="00C81B61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Si</w:t>
            </w:r>
            <w:r w:rsidRPr="002C5E02">
              <w:rPr>
                <w:rFonts w:ascii="Tahoma" w:hAnsi="Tahoma" w:cs="Tahoma"/>
                <w:sz w:val="18"/>
                <w:szCs w:val="18"/>
              </w:rPr>
              <w:t>m</w:t>
            </w:r>
            <w:r w:rsidRPr="002C5E02">
              <w:rPr>
                <w:rFonts w:ascii="Tahoma" w:hAnsi="Tahoma" w:cs="Tahoma"/>
                <w:spacing w:val="1"/>
                <w:sz w:val="18"/>
                <w:szCs w:val="18"/>
              </w:rPr>
              <w:t>u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r w:rsidRPr="002C5E02">
              <w:rPr>
                <w:rFonts w:ascii="Tahoma" w:hAnsi="Tahoma" w:cs="Tahoma"/>
                <w:sz w:val="18"/>
                <w:szCs w:val="18"/>
              </w:rPr>
              <w:t>ac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ion</w:t>
            </w:r>
            <w:r w:rsidRPr="002C5E02">
              <w:rPr>
                <w:rFonts w:ascii="Tahoma" w:hAnsi="Tahoma" w:cs="Tahoma"/>
                <w:sz w:val="18"/>
                <w:szCs w:val="18"/>
              </w:rPr>
              <w:t>es</w:t>
            </w:r>
            <w:r w:rsidRPr="002C5E02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z w:val="18"/>
                <w:szCs w:val="18"/>
              </w:rPr>
              <w:t>y</w:t>
            </w:r>
            <w:r w:rsidRPr="002C5E02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2C5E02">
              <w:rPr>
                <w:rFonts w:ascii="Tahoma" w:hAnsi="Tahoma" w:cs="Tahoma"/>
                <w:sz w:val="18"/>
                <w:szCs w:val="18"/>
              </w:rPr>
              <w:t>e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sc</w:t>
            </w:r>
            <w:r w:rsidRPr="002C5E02">
              <w:rPr>
                <w:rFonts w:ascii="Tahoma" w:hAnsi="Tahoma" w:cs="Tahoma"/>
                <w:spacing w:val="1"/>
                <w:sz w:val="18"/>
                <w:szCs w:val="18"/>
              </w:rPr>
              <w:t>e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2C5E02">
              <w:rPr>
                <w:rFonts w:ascii="Tahoma" w:hAnsi="Tahoma" w:cs="Tahoma"/>
                <w:sz w:val="18"/>
                <w:szCs w:val="18"/>
              </w:rPr>
              <w:t>ar</w:t>
            </w:r>
            <w:r w:rsidRPr="002C5E02">
              <w:rPr>
                <w:rFonts w:ascii="Tahoma" w:hAnsi="Tahoma" w:cs="Tahoma"/>
                <w:spacing w:val="-1"/>
                <w:sz w:val="18"/>
                <w:szCs w:val="18"/>
              </w:rPr>
              <w:t>i</w:t>
            </w:r>
            <w:r w:rsidRPr="002C5E02">
              <w:rPr>
                <w:rFonts w:ascii="Tahoma" w:hAnsi="Tahoma" w:cs="Tahoma"/>
                <w:sz w:val="18"/>
                <w:szCs w:val="18"/>
              </w:rPr>
              <w:t>os</w:t>
            </w:r>
          </w:p>
        </w:tc>
      </w:tr>
      <w:tr w:rsidR="00C13291" w:rsidRPr="00A850DB">
        <w:trPr>
          <w:trHeight w:val="283"/>
        </w:trPr>
        <w:tc>
          <w:tcPr>
            <w:tcW w:w="1037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13291" w:rsidRPr="00A850DB" w:rsidRDefault="00C13291" w:rsidP="00C13291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C13291" w:rsidRPr="00843C07">
        <w:trPr>
          <w:trHeight w:val="283"/>
        </w:trPr>
        <w:tc>
          <w:tcPr>
            <w:tcW w:w="1037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before="73" w:after="0" w:line="240" w:lineRule="auto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Calva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Jos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é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Lui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(2007)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Agend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par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l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de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rrollo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</w:t>
            </w:r>
            <w:r w:rsidRPr="00B96E7C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s-MX" w:bidi="ar-SA"/>
              </w:rPr>
              <w:t>é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D.F.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: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Universida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d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Naci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na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l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Autónom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México.</w:t>
            </w: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before="2" w:after="0" w:line="240" w:lineRule="auto"/>
              <w:textAlignment w:val="auto"/>
              <w:rPr>
                <w:rFonts w:ascii="Times New Roman" w:eastAsiaTheme="minorEastAsia" w:hAnsi="Times New Roman"/>
                <w:sz w:val="22"/>
                <w:szCs w:val="22"/>
                <w:lang w:eastAsia="es-MX" w:bidi="ar-SA"/>
              </w:rPr>
            </w:pP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ind w:right="76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Cámar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Di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p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u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tados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H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Co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>n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gres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Unió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(2006)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Evolució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4"/>
                <w:sz w:val="18"/>
                <w:szCs w:val="18"/>
                <w:lang w:eastAsia="es-MX" w:bidi="ar-SA"/>
              </w:rPr>
              <w:t>c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onomí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y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finanza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s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pública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2000-200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5 y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perspectiv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2006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: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Cámar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Dipu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H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Cong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>r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Unión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Centr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Estudio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Finanza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Públicas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Palacio Legislativ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n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Lázaro.</w:t>
            </w: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textAlignment w:val="auto"/>
              <w:rPr>
                <w:rFonts w:ascii="Times New Roman" w:eastAsiaTheme="minorEastAsia" w:hAnsi="Times New Roman"/>
                <w:sz w:val="22"/>
                <w:szCs w:val="22"/>
                <w:lang w:eastAsia="es-MX" w:bidi="ar-SA"/>
              </w:rPr>
            </w:pPr>
          </w:p>
          <w:p w:rsidR="00B96E7C" w:rsidRDefault="00B96E7C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textAlignment w:val="auto"/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</w:pP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Diec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k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Assas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Flor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y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Anette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(2004)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Institucione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financier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: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c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Gra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w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Hill</w:t>
            </w:r>
          </w:p>
          <w:p w:rsidR="00D3650B" w:rsidRPr="00B96E7C" w:rsidRDefault="00D3650B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102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</w:p>
          <w:p w:rsidR="00D3650B" w:rsidRDefault="00B96E7C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ind w:right="777"/>
              <w:textAlignment w:val="auto"/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</w:pP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Finnerty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Joh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(1998)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Financiamient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proyectos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técnic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moderna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ing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nierí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económica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: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Prentic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</w:t>
            </w:r>
          </w:p>
          <w:p w:rsidR="00D3650B" w:rsidRDefault="00D3650B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102" w:right="777"/>
              <w:textAlignment w:val="auto"/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</w:pPr>
          </w:p>
          <w:p w:rsidR="00B96E7C" w:rsidRPr="00B96E7C" w:rsidRDefault="00B96E7C" w:rsidP="009961AF">
            <w:pPr>
              <w:kinsoku w:val="0"/>
              <w:overflowPunct w:val="0"/>
              <w:autoSpaceDE w:val="0"/>
              <w:autoSpaceDN w:val="0"/>
              <w:spacing w:after="0" w:line="240" w:lineRule="auto"/>
              <w:ind w:right="235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Hall.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Hynes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Maria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n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(1998)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Administració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proyectos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.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Desd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ide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hast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implementación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;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G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>r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up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Editorial</w:t>
            </w:r>
            <w:r w:rsidR="00D3650B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Iberoaméric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S.A.</w:t>
            </w: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before="3" w:after="0" w:line="240" w:lineRule="auto"/>
              <w:textAlignment w:val="auto"/>
              <w:rPr>
                <w:rFonts w:ascii="Times New Roman" w:eastAsiaTheme="minorEastAsia" w:hAnsi="Times New Roman"/>
                <w:sz w:val="22"/>
                <w:szCs w:val="22"/>
                <w:lang w:eastAsia="es-MX" w:bidi="ar-SA"/>
              </w:rPr>
            </w:pP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INEG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I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(2009)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ingres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y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gast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públic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n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.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Institut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Naciona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l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Estadístic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y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Geografía.</w:t>
            </w: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before="3" w:after="0" w:line="240" w:lineRule="auto"/>
              <w:textAlignment w:val="auto"/>
              <w:rPr>
                <w:rFonts w:ascii="Times New Roman" w:eastAsiaTheme="minorEastAsia" w:hAnsi="Times New Roman"/>
                <w:sz w:val="22"/>
                <w:szCs w:val="22"/>
                <w:lang w:eastAsia="es-MX" w:bidi="ar-SA"/>
              </w:rPr>
            </w:pPr>
          </w:p>
          <w:p w:rsidR="00B96E7C" w:rsidRDefault="00B96E7C" w:rsidP="009961AF">
            <w:pPr>
              <w:kinsoku w:val="0"/>
              <w:overflowPunct w:val="0"/>
              <w:autoSpaceDE w:val="0"/>
              <w:autoSpaceDN w:val="0"/>
              <w:spacing w:after="0" w:line="240" w:lineRule="auto"/>
              <w:ind w:right="93"/>
              <w:textAlignment w:val="auto"/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Lara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Mari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Lu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i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(2000)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Estrategia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rcade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o y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relacion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pública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dirigida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causa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sociales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Méx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i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: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x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México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Ludlow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y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Panton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Fergu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s</w:t>
            </w:r>
            <w:proofErr w:type="spellEnd"/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(1997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)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es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n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ci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comunicación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: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Prentic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Hall.</w:t>
            </w:r>
          </w:p>
          <w:p w:rsidR="00D3650B" w:rsidRPr="00B96E7C" w:rsidRDefault="00D3650B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102" w:right="721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Martíne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z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Almazán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Raú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l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(200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5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)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finanza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s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l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sistem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fe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er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mexican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: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Institut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Naciona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Administració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n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Pública.</w:t>
            </w: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before="3" w:after="0" w:line="240" w:lineRule="auto"/>
              <w:textAlignment w:val="auto"/>
              <w:rPr>
                <w:rFonts w:ascii="Times New Roman" w:eastAsiaTheme="minorEastAsia" w:hAnsi="Times New Roman"/>
                <w:sz w:val="22"/>
                <w:szCs w:val="22"/>
                <w:lang w:eastAsia="es-MX" w:bidi="ar-SA"/>
              </w:rPr>
            </w:pPr>
          </w:p>
          <w:p w:rsidR="00B96E7C" w:rsidRPr="00B96E7C" w:rsidRDefault="00B96E7C" w:rsidP="009961AF">
            <w:pPr>
              <w:kinsoku w:val="0"/>
              <w:overflowPunct w:val="0"/>
              <w:autoSpaceDE w:val="0"/>
              <w:autoSpaceDN w:val="0"/>
              <w:spacing w:after="0" w:line="240" w:lineRule="auto"/>
              <w:ind w:right="235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Mendoz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Velázquez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Alfons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(Coord.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)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(2011)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finanza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s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pública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local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: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herramienta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diagnóstic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respuest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n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u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entorn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crisis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Puebl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CONACYT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Migue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Ánge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Porrúa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UPAEP.</w:t>
            </w: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before="18" w:after="0" w:line="240" w:lineRule="auto"/>
              <w:textAlignment w:val="auto"/>
              <w:rPr>
                <w:rFonts w:ascii="Times New Roman" w:eastAsiaTheme="minorEastAsia" w:hAnsi="Times New Roman"/>
                <w:lang w:eastAsia="es-MX" w:bidi="ar-SA"/>
              </w:rPr>
            </w:pPr>
          </w:p>
          <w:p w:rsidR="00B96E7C" w:rsidRPr="00B96E7C" w:rsidRDefault="00B96E7C" w:rsidP="009961AF">
            <w:pPr>
              <w:kinsoku w:val="0"/>
              <w:overflowPunct w:val="0"/>
              <w:autoSpaceDE w:val="0"/>
              <w:autoSpaceDN w:val="0"/>
              <w:spacing w:after="0" w:line="240" w:lineRule="auto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Organizació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p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Cooperació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y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l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Desarroll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Económic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4"/>
                <w:sz w:val="18"/>
                <w:szCs w:val="18"/>
                <w:lang w:eastAsia="es-MX" w:bidi="ar-SA"/>
              </w:rPr>
              <w:t>(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1999)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Estimula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r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l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espírit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u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empresarial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: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OCDE. Poden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John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(1998)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Área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s y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tare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l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dir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cto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r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gerente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>s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paña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: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DEUST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R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pp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79-87.</w:t>
            </w:r>
          </w:p>
          <w:p w:rsidR="009961AF" w:rsidRDefault="009961AF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102"/>
              <w:textAlignment w:val="auto"/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</w:pPr>
          </w:p>
          <w:p w:rsidR="00B96E7C" w:rsidRPr="00B96E7C" w:rsidRDefault="00B96E7C" w:rsidP="009961AF">
            <w:pPr>
              <w:kinsoku w:val="0"/>
              <w:overflowPunct w:val="0"/>
              <w:autoSpaceDE w:val="0"/>
              <w:autoSpaceDN w:val="0"/>
              <w:spacing w:after="0" w:line="240" w:lineRule="auto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Revist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Haciend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Municipal</w:t>
            </w: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before="17" w:after="0" w:line="240" w:lineRule="auto"/>
              <w:textAlignment w:val="auto"/>
              <w:rPr>
                <w:rFonts w:ascii="Times New Roman" w:eastAsiaTheme="minorEastAsia" w:hAnsi="Times New Roman"/>
                <w:lang w:eastAsia="es-MX" w:bidi="ar-SA"/>
              </w:rPr>
            </w:pPr>
          </w:p>
          <w:p w:rsidR="00B96E7C" w:rsidRDefault="00B96E7C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textAlignment w:val="auto"/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Revist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Indete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c</w:t>
            </w:r>
            <w:proofErr w:type="spellEnd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Federalism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o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Hacendario</w:t>
            </w:r>
          </w:p>
          <w:p w:rsidR="00D3650B" w:rsidRPr="00B96E7C" w:rsidRDefault="00D3650B" w:rsidP="00D3650B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102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</w:p>
          <w:p w:rsidR="00D3650B" w:rsidRDefault="00B96E7C" w:rsidP="00D3650B">
            <w:pPr>
              <w:kinsoku w:val="0"/>
              <w:overflowPunct w:val="0"/>
              <w:autoSpaceDE w:val="0"/>
              <w:autoSpaceDN w:val="0"/>
              <w:spacing w:before="15" w:after="0" w:line="240" w:lineRule="auto"/>
              <w:ind w:right="477"/>
              <w:textAlignment w:val="auto"/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</w:pP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Salvarredy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Juliá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Raú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l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(2003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 w:bidi="ar-SA"/>
              </w:rPr>
              <w:t>)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. </w:t>
            </w:r>
            <w:r w:rsidRPr="00B96E7C">
              <w:rPr>
                <w:rFonts w:ascii="Tahoma" w:eastAsiaTheme="minorEastAsia" w:hAnsi="Tahoma" w:cs="Tahoma"/>
                <w:spacing w:val="56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Gestió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Económic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y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Financi</w:t>
            </w:r>
            <w:r w:rsidRPr="00B96E7C">
              <w:rPr>
                <w:rFonts w:ascii="Tahoma" w:eastAsiaTheme="minorEastAsia" w:hAnsi="Tahoma" w:cs="Tahoma"/>
                <w:spacing w:val="-3"/>
                <w:sz w:val="18"/>
                <w:szCs w:val="18"/>
                <w:lang w:eastAsia="es-MX" w:bidi="ar-SA"/>
              </w:rPr>
              <w:t>e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r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proyecto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Excel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,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Argentina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: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Omicro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n</w:t>
            </w:r>
            <w:proofErr w:type="spellEnd"/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 </w:t>
            </w:r>
            <w:proofErr w:type="spellStart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System</w:t>
            </w:r>
            <w:proofErr w:type="spellEnd"/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.</w:t>
            </w:r>
          </w:p>
          <w:p w:rsidR="00D3650B" w:rsidRDefault="00D3650B" w:rsidP="00D3650B">
            <w:pPr>
              <w:kinsoku w:val="0"/>
              <w:overflowPunct w:val="0"/>
              <w:autoSpaceDE w:val="0"/>
              <w:autoSpaceDN w:val="0"/>
              <w:spacing w:before="15" w:after="0" w:line="240" w:lineRule="auto"/>
              <w:ind w:left="102" w:right="477"/>
              <w:textAlignment w:val="auto"/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</w:pP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before="15" w:after="0" w:line="240" w:lineRule="auto"/>
              <w:ind w:right="477"/>
              <w:textAlignment w:val="auto"/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</w:pPr>
            <w:r w:rsidRPr="00B96E7C">
              <w:rPr>
                <w:rFonts w:ascii="Tahoma" w:eastAsiaTheme="minorEastAsia" w:hAnsi="Tahoma" w:cs="Tahoma"/>
                <w:spacing w:val="-1"/>
                <w:position w:val="4"/>
                <w:sz w:val="18"/>
                <w:szCs w:val="18"/>
                <w:lang w:eastAsia="es-MX" w:bidi="ar-SA"/>
              </w:rPr>
              <w:t>Secretari</w:t>
            </w:r>
            <w:r w:rsidRPr="00B96E7C">
              <w:rPr>
                <w:rFonts w:ascii="Tahoma" w:eastAsiaTheme="minorEastAsia" w:hAnsi="Tahoma" w:cs="Tahoma"/>
                <w:position w:val="4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position w:val="4"/>
                <w:sz w:val="18"/>
                <w:szCs w:val="18"/>
                <w:lang w:eastAsia="es-MX" w:bidi="ar-SA"/>
              </w:rPr>
              <w:t>d</w:t>
            </w:r>
            <w:r w:rsidRPr="00B96E7C">
              <w:rPr>
                <w:rFonts w:ascii="Tahoma" w:eastAsiaTheme="minorEastAsia" w:hAnsi="Tahoma" w:cs="Tahoma"/>
                <w:position w:val="4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position w:val="4"/>
                <w:sz w:val="18"/>
                <w:szCs w:val="18"/>
                <w:lang w:eastAsia="es-MX" w:bidi="ar-SA"/>
              </w:rPr>
              <w:t>Haciend</w:t>
            </w:r>
            <w:r w:rsidRPr="00B96E7C">
              <w:rPr>
                <w:rFonts w:ascii="Tahoma" w:eastAsiaTheme="minorEastAsia" w:hAnsi="Tahoma" w:cs="Tahoma"/>
                <w:position w:val="4"/>
                <w:sz w:val="18"/>
                <w:szCs w:val="18"/>
                <w:lang w:eastAsia="es-MX" w:bidi="ar-SA"/>
              </w:rPr>
              <w:t xml:space="preserve">a y </w:t>
            </w:r>
            <w:r w:rsidRPr="00B96E7C">
              <w:rPr>
                <w:rFonts w:ascii="Tahoma" w:eastAsiaTheme="minorEastAsia" w:hAnsi="Tahoma" w:cs="Tahoma"/>
                <w:spacing w:val="-1"/>
                <w:position w:val="4"/>
                <w:sz w:val="18"/>
                <w:szCs w:val="18"/>
                <w:lang w:eastAsia="es-MX" w:bidi="ar-SA"/>
              </w:rPr>
              <w:t>Créd</w:t>
            </w:r>
            <w:r w:rsidRPr="00B96E7C">
              <w:rPr>
                <w:rFonts w:ascii="Tahoma" w:eastAsiaTheme="minorEastAsia" w:hAnsi="Tahoma" w:cs="Tahoma"/>
                <w:spacing w:val="-2"/>
                <w:position w:val="4"/>
                <w:sz w:val="18"/>
                <w:szCs w:val="18"/>
                <w:lang w:eastAsia="es-MX" w:bidi="ar-SA"/>
              </w:rPr>
              <w:t>i</w:t>
            </w:r>
            <w:r w:rsidRPr="00B96E7C">
              <w:rPr>
                <w:rFonts w:ascii="Tahoma" w:eastAsiaTheme="minorEastAsia" w:hAnsi="Tahoma" w:cs="Tahoma"/>
                <w:spacing w:val="-1"/>
                <w:position w:val="4"/>
                <w:sz w:val="18"/>
                <w:szCs w:val="18"/>
                <w:lang w:eastAsia="es-MX" w:bidi="ar-SA"/>
              </w:rPr>
              <w:t>t</w:t>
            </w:r>
            <w:r w:rsidRPr="00B96E7C">
              <w:rPr>
                <w:rFonts w:ascii="Tahoma" w:eastAsiaTheme="minorEastAsia" w:hAnsi="Tahoma" w:cs="Tahoma"/>
                <w:position w:val="4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1"/>
                <w:position w:val="4"/>
                <w:sz w:val="18"/>
                <w:szCs w:val="18"/>
                <w:lang w:eastAsia="es-MX" w:bidi="ar-SA"/>
              </w:rPr>
              <w:t>Públic</w:t>
            </w:r>
            <w:r w:rsidRPr="00B96E7C">
              <w:rPr>
                <w:rFonts w:ascii="Tahoma" w:eastAsiaTheme="minorEastAsia" w:hAnsi="Tahoma" w:cs="Tahoma"/>
                <w:position w:val="4"/>
                <w:sz w:val="18"/>
                <w:szCs w:val="18"/>
                <w:lang w:eastAsia="es-MX" w:bidi="ar-SA"/>
              </w:rPr>
              <w:t xml:space="preserve">o </w:t>
            </w:r>
            <w:r w:rsidRPr="00B96E7C">
              <w:rPr>
                <w:rFonts w:ascii="Tahoma" w:eastAsiaTheme="minorEastAsia" w:hAnsi="Tahoma" w:cs="Tahoma"/>
                <w:spacing w:val="-1"/>
                <w:position w:val="4"/>
                <w:sz w:val="18"/>
                <w:szCs w:val="18"/>
                <w:lang w:eastAsia="es-MX" w:bidi="ar-SA"/>
              </w:rPr>
              <w:t>(20</w:t>
            </w:r>
            <w:r w:rsidRPr="00B96E7C">
              <w:rPr>
                <w:rFonts w:ascii="Tahoma" w:eastAsiaTheme="minorEastAsia" w:hAnsi="Tahoma" w:cs="Tahoma"/>
                <w:spacing w:val="1"/>
                <w:position w:val="4"/>
                <w:sz w:val="18"/>
                <w:szCs w:val="18"/>
                <w:lang w:eastAsia="es-MX" w:bidi="ar-SA"/>
              </w:rPr>
              <w:t>1</w:t>
            </w:r>
            <w:r w:rsidRPr="00B96E7C">
              <w:rPr>
                <w:rFonts w:ascii="Tahoma" w:eastAsiaTheme="minorEastAsia" w:hAnsi="Tahoma" w:cs="Tahoma"/>
                <w:spacing w:val="-1"/>
                <w:position w:val="4"/>
                <w:sz w:val="18"/>
                <w:szCs w:val="18"/>
                <w:lang w:eastAsia="es-MX" w:bidi="ar-SA"/>
              </w:rPr>
              <w:t>1)</w:t>
            </w:r>
            <w:r w:rsidRPr="00B96E7C">
              <w:rPr>
                <w:rFonts w:ascii="Tahoma" w:eastAsiaTheme="minorEastAsia" w:hAnsi="Tahoma" w:cs="Tahoma"/>
                <w:position w:val="4"/>
                <w:sz w:val="18"/>
                <w:szCs w:val="18"/>
                <w:lang w:eastAsia="es-MX" w:bidi="ar-SA"/>
              </w:rPr>
              <w:t xml:space="preserve">. </w:t>
            </w:r>
            <w:r w:rsidR="00D3650B"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Informes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sobr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e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situació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n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económica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, las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finanza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pública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s y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l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 xml:space="preserve">a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deuda</w:t>
            </w:r>
            <w:r w:rsidR="00D3650B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>Pública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 w:bidi="ar-SA"/>
              </w:rPr>
              <w:t>;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 w:bidi="ar-SA"/>
              </w:rPr>
              <w:t xml:space="preserve"> SHCP.</w:t>
            </w:r>
          </w:p>
          <w:p w:rsidR="00B96E7C" w:rsidRPr="00B96E7C" w:rsidRDefault="00B96E7C" w:rsidP="00D3650B">
            <w:pPr>
              <w:kinsoku w:val="0"/>
              <w:overflowPunct w:val="0"/>
              <w:autoSpaceDE w:val="0"/>
              <w:autoSpaceDN w:val="0"/>
              <w:spacing w:before="1" w:after="0" w:line="240" w:lineRule="auto"/>
              <w:textAlignment w:val="auto"/>
              <w:rPr>
                <w:rFonts w:ascii="Times New Roman" w:eastAsiaTheme="minorEastAsia" w:hAnsi="Times New Roman"/>
                <w:sz w:val="22"/>
                <w:szCs w:val="22"/>
                <w:lang w:eastAsia="es-MX" w:bidi="ar-SA"/>
              </w:rPr>
            </w:pPr>
          </w:p>
          <w:p w:rsidR="00D3650B" w:rsidRDefault="00B96E7C" w:rsidP="0095568D">
            <w:pPr>
              <w:pStyle w:val="ListParagraph1"/>
              <w:tabs>
                <w:tab w:val="right" w:pos="360"/>
                <w:tab w:val="left" w:pos="540"/>
              </w:tabs>
              <w:ind w:left="0"/>
              <w:jc w:val="both"/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</w:pP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Serran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o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Orteg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/>
              </w:rPr>
              <w:t>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Jos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é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Antoni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 xml:space="preserve">o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(2007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 xml:space="preserve">) 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Igual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a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uniformidad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propo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/>
              </w:rPr>
              <w:t>r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cionalidad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 xml:space="preserve">: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contribuc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i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one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directa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 xml:space="preserve">s y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reforma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fiscale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 xml:space="preserve">s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en 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1810-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/>
              </w:rPr>
              <w:t>1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846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México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/>
              </w:rPr>
              <w:t>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.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F.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: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Institu</w:t>
            </w:r>
            <w:r w:rsidRPr="00B96E7C">
              <w:rPr>
                <w:rFonts w:ascii="Tahoma" w:eastAsiaTheme="minorEastAsia" w:hAnsi="Tahoma" w:cs="Tahoma"/>
                <w:spacing w:val="-2"/>
                <w:sz w:val="18"/>
                <w:szCs w:val="18"/>
                <w:lang w:eastAsia="es-MX"/>
              </w:rPr>
              <w:t>t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o</w:t>
            </w:r>
            <w:r w:rsidRPr="00B96E7C">
              <w:rPr>
                <w:rFonts w:ascii="Tahoma" w:eastAsiaTheme="minorEastAsia" w:hAnsi="Tahoma" w:cs="Tahoma"/>
                <w:spacing w:val="1"/>
                <w:sz w:val="18"/>
                <w:szCs w:val="18"/>
                <w:lang w:eastAsia="es-MX"/>
              </w:rPr>
              <w:t xml:space="preserve"> 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>Mora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,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E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l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Colegi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o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d</w:t>
            </w:r>
            <w:r w:rsidRPr="00B96E7C">
              <w:rPr>
                <w:rFonts w:ascii="Tahoma" w:eastAsiaTheme="minorEastAsia" w:hAnsi="Tahoma" w:cs="Tahoma"/>
                <w:sz w:val="18"/>
                <w:szCs w:val="18"/>
                <w:lang w:eastAsia="es-MX"/>
              </w:rPr>
              <w:t>e</w:t>
            </w:r>
            <w:r w:rsidRPr="00B96E7C">
              <w:rPr>
                <w:rFonts w:ascii="Tahoma" w:eastAsiaTheme="minorEastAsia" w:hAnsi="Tahoma" w:cs="Tahoma"/>
                <w:spacing w:val="-1"/>
                <w:sz w:val="18"/>
                <w:szCs w:val="18"/>
                <w:lang w:eastAsia="es-MX"/>
              </w:rPr>
              <w:t xml:space="preserve"> Michoacán.</w:t>
            </w:r>
            <w:bookmarkStart w:id="0" w:name="_GoBack"/>
            <w:bookmarkEnd w:id="0"/>
          </w:p>
          <w:p w:rsidR="005E6F71" w:rsidRPr="00E13F37" w:rsidRDefault="005E6F71" w:rsidP="0095568D">
            <w:pPr>
              <w:pStyle w:val="ListParagraph1"/>
              <w:tabs>
                <w:tab w:val="right" w:pos="360"/>
                <w:tab w:val="left" w:pos="540"/>
              </w:tabs>
              <w:ind w:left="0"/>
              <w:jc w:val="both"/>
              <w:rPr>
                <w:rFonts w:cs="Arial"/>
                <w:color w:val="808080"/>
                <w:position w:val="4"/>
                <w:sz w:val="18"/>
                <w:szCs w:val="18"/>
              </w:rPr>
            </w:pPr>
          </w:p>
        </w:tc>
      </w:tr>
    </w:tbl>
    <w:p w:rsidR="00C265F0" w:rsidRDefault="00C265F0" w:rsidP="00C265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s-ES" w:bidi="ar-SA"/>
        </w:rPr>
      </w:pPr>
    </w:p>
    <w:sectPr w:rsidR="00C265F0" w:rsidSect="00E52861">
      <w:headerReference w:type="default" r:id="rId30"/>
      <w:footerReference w:type="default" r:id="rId31"/>
      <w:headerReference w:type="first" r:id="rId32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DD" w:rsidRDefault="00D847DD" w:rsidP="00EA7DE6">
      <w:pPr>
        <w:spacing w:after="0" w:line="240" w:lineRule="auto"/>
      </w:pPr>
      <w:r>
        <w:separator/>
      </w:r>
    </w:p>
  </w:endnote>
  <w:endnote w:type="continuationSeparator" w:id="0">
    <w:p w:rsidR="00D847DD" w:rsidRDefault="00D847DD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DD" w:rsidRPr="00FB2AA3" w:rsidRDefault="00D847DD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5E6F71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5E6F71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</w:p>
  <w:p w:rsidR="00D847DD" w:rsidRDefault="00D84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DD" w:rsidRDefault="00D847DD" w:rsidP="00EA7DE6">
      <w:pPr>
        <w:spacing w:after="0" w:line="240" w:lineRule="auto"/>
      </w:pPr>
      <w:r>
        <w:separator/>
      </w:r>
    </w:p>
  </w:footnote>
  <w:footnote w:type="continuationSeparator" w:id="0">
    <w:p w:rsidR="00D847DD" w:rsidRDefault="00D847DD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DD" w:rsidRDefault="00D847DD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CCBACE" wp14:editId="4B275A69">
              <wp:simplePos x="0" y="0"/>
              <wp:positionH relativeFrom="column">
                <wp:posOffset>2875280</wp:posOffset>
              </wp:positionH>
              <wp:positionV relativeFrom="paragraph">
                <wp:posOffset>-197485</wp:posOffset>
              </wp:positionV>
              <wp:extent cx="3260090" cy="42608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426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7DD" w:rsidRPr="00DB124F" w:rsidRDefault="00D847DD" w:rsidP="00244FF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</w:pPr>
                          <w:r w:rsidRPr="00DB124F"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  <w:t>DIRECCIÓN GENERAL DE DOCENCIA</w:t>
                          </w:r>
                        </w:p>
                        <w:p w:rsidR="00D847DD" w:rsidRDefault="00F13D8B" w:rsidP="005416FD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  <w:t>Asignaturas optativas</w:t>
                          </w:r>
                        </w:p>
                        <w:p w:rsidR="00F13D8B" w:rsidRPr="005416FD" w:rsidRDefault="00F13D8B" w:rsidP="005416FD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</w:p>
                        <w:p w:rsidR="00D847DD" w:rsidRPr="00DB124F" w:rsidRDefault="00D847DD" w:rsidP="00244FF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  <w:r w:rsidRPr="00DB124F"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6.4pt;margin-top:-15.55pt;width:256.7pt;height:3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iLgA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" stroked="f">
              <v:textbox>
                <w:txbxContent>
                  <w:p w:rsidR="00D847DD" w:rsidRPr="00DB124F" w:rsidRDefault="00D847DD" w:rsidP="00244FF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</w:pPr>
                    <w:r w:rsidRPr="00DB124F"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  <w:t>DIRECCIÓN GENERAL DE DOCENCIA</w:t>
                    </w:r>
                  </w:p>
                  <w:p w:rsidR="00D847DD" w:rsidRDefault="00F13D8B" w:rsidP="005416FD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  <w:r>
                      <w:rPr>
                        <w:rFonts w:ascii="Tahoma" w:hAnsi="Tahoma" w:cs="Tahoma"/>
                        <w:b/>
                        <w:color w:val="808080"/>
                      </w:rPr>
                      <w:t>Asignaturas optativas</w:t>
                    </w:r>
                  </w:p>
                  <w:p w:rsidR="00F13D8B" w:rsidRPr="005416FD" w:rsidRDefault="00F13D8B" w:rsidP="005416FD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</w:p>
                  <w:p w:rsidR="00D847DD" w:rsidRPr="00DB124F" w:rsidRDefault="00D847DD" w:rsidP="00244FF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  <w:r w:rsidRPr="00DB124F">
                      <w:rPr>
                        <w:rFonts w:ascii="Tahoma" w:hAnsi="Tahoma" w:cs="Tahoma"/>
                        <w:b/>
                        <w:color w:val="80808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C44570" wp14:editId="67A8A49D">
              <wp:simplePos x="0" y="0"/>
              <wp:positionH relativeFrom="column">
                <wp:posOffset>-421640</wp:posOffset>
              </wp:positionH>
              <wp:positionV relativeFrom="paragraph">
                <wp:posOffset>-392430</wp:posOffset>
              </wp:positionV>
              <wp:extent cx="1911985" cy="6235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7DD" w:rsidRPr="00244FF1" w:rsidRDefault="00D847D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 wp14:anchorId="66AE3C34" wp14:editId="45487B98">
                                <wp:extent cx="1682750" cy="533400"/>
                                <wp:effectExtent l="0" t="0" r="0" b="0"/>
                                <wp:docPr id="23" name="Picture 3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275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33.2pt;margin-top:-30.9pt;width:150.5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SIhQ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" stroked="f">
              <v:textbox>
                <w:txbxContent>
                  <w:p w:rsidR="00D847DD" w:rsidRPr="00244FF1" w:rsidRDefault="00D847DD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 wp14:anchorId="66AE3C34" wp14:editId="45487B98">
                          <wp:extent cx="1682750" cy="533400"/>
                          <wp:effectExtent l="0" t="0" r="0" b="0"/>
                          <wp:docPr id="23" name="Picture 3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275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DD" w:rsidRDefault="00D847DD">
    <w:pPr>
      <w:pStyle w:val="Header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00D73" wp14:editId="21D0DCA1">
              <wp:simplePos x="0" y="0"/>
              <wp:positionH relativeFrom="column">
                <wp:posOffset>-269240</wp:posOffset>
              </wp:positionH>
              <wp:positionV relativeFrom="paragraph">
                <wp:posOffset>-316230</wp:posOffset>
              </wp:positionV>
              <wp:extent cx="1911985" cy="6235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7DD" w:rsidRPr="00244FF1" w:rsidRDefault="00D847DD" w:rsidP="00E528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 wp14:anchorId="5503F4A7" wp14:editId="13CD90F3">
                                <wp:extent cx="1682750" cy="533400"/>
                                <wp:effectExtent l="0" t="0" r="0" b="0"/>
                                <wp:docPr id="24" name="Picture 3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275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21.2pt;margin-top:-24.9pt;width:150.5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6Z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" stroked="f">
              <v:textbox>
                <w:txbxContent>
                  <w:p w:rsidR="00D847DD" w:rsidRPr="00244FF1" w:rsidRDefault="00D847DD" w:rsidP="00E52861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 wp14:anchorId="5503F4A7" wp14:editId="13CD90F3">
                          <wp:extent cx="1682750" cy="533400"/>
                          <wp:effectExtent l="0" t="0" r="0" b="0"/>
                          <wp:docPr id="24" name="Picture 3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275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CDCE2" wp14:editId="56A2C67B">
              <wp:simplePos x="0" y="0"/>
              <wp:positionH relativeFrom="column">
                <wp:posOffset>3027680</wp:posOffset>
              </wp:positionH>
              <wp:positionV relativeFrom="paragraph">
                <wp:posOffset>-230505</wp:posOffset>
              </wp:positionV>
              <wp:extent cx="3260090" cy="398145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7DD" w:rsidRPr="00DB124F" w:rsidRDefault="00D847DD" w:rsidP="00E5286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</w:pPr>
                          <w:r w:rsidRPr="00DB124F"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  <w:t>DIRECCIÓN GENERAL DE DOCENCIA</w:t>
                          </w:r>
                        </w:p>
                        <w:p w:rsidR="00D847DD" w:rsidRPr="00DB124F" w:rsidRDefault="00D847DD" w:rsidP="00E5286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  <w:r w:rsidRPr="00DB124F"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  <w:t>Carta descriptiva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238.4pt;margin-top:-18.15pt;width:256.7pt;height:31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" stroked="f">
              <v:textbox style="mso-fit-shape-to-text:t">
                <w:txbxContent>
                  <w:p w:rsidR="00D847DD" w:rsidRPr="00DB124F" w:rsidRDefault="00D847DD" w:rsidP="00E5286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</w:pPr>
                    <w:r w:rsidRPr="00DB124F"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  <w:t>DIRECCIÓN GENERAL DE DOCENCIA</w:t>
                    </w:r>
                  </w:p>
                  <w:p w:rsidR="00D847DD" w:rsidRPr="00DB124F" w:rsidRDefault="00D847DD" w:rsidP="00E5286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  <w:r w:rsidRPr="00DB124F">
                      <w:rPr>
                        <w:rFonts w:ascii="Tahoma" w:hAnsi="Tahoma" w:cs="Tahoma"/>
                        <w:b/>
                        <w:color w:val="808080"/>
                      </w:rPr>
                      <w:t>Carta descriptiva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360"/>
      </w:pPr>
    </w:lvl>
    <w:lvl w:ilvl="1">
      <w:start w:val="1"/>
      <w:numFmt w:val="decimal"/>
      <w:lvlText w:val="%1.%2"/>
      <w:lvlJc w:val="left"/>
      <w:pPr>
        <w:ind w:hanging="360"/>
      </w:pPr>
      <w:rPr>
        <w:rFonts w:ascii="Tahoma" w:hAnsi="Tahoma" w:cs="Tahoma"/>
        <w:b w:val="0"/>
        <w:bCs w:val="0"/>
        <w:spacing w:val="-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"/>
      <w:lvlJc w:val="left"/>
      <w:pPr>
        <w:ind w:hanging="18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360"/>
      </w:pPr>
    </w:lvl>
    <w:lvl w:ilvl="1">
      <w:start w:val="1"/>
      <w:numFmt w:val="decimal"/>
      <w:lvlText w:val="%1.%2"/>
      <w:lvlJc w:val="left"/>
      <w:pPr>
        <w:ind w:hanging="360"/>
      </w:pPr>
      <w:rPr>
        <w:rFonts w:ascii="Tahoma" w:hAnsi="Tahoma" w:cs="Tahoma"/>
        <w:b w:val="0"/>
        <w:bCs w:val="0"/>
        <w:spacing w:val="-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hanging="18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360"/>
      </w:pPr>
    </w:lvl>
    <w:lvl w:ilvl="1">
      <w:start w:val="1"/>
      <w:numFmt w:val="decimal"/>
      <w:lvlText w:val="%1.%2"/>
      <w:lvlJc w:val="left"/>
      <w:pPr>
        <w:ind w:hanging="360"/>
      </w:pPr>
      <w:rPr>
        <w:rFonts w:ascii="Tahoma" w:hAnsi="Tahoma" w:cs="Tahoma"/>
        <w:b w:val="0"/>
        <w:bCs w:val="0"/>
        <w:spacing w:val="-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"/>
      <w:lvlJc w:val="left"/>
      <w:pPr>
        <w:ind w:hanging="18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360"/>
      </w:pPr>
    </w:lvl>
    <w:lvl w:ilvl="1">
      <w:start w:val="1"/>
      <w:numFmt w:val="decimal"/>
      <w:lvlText w:val="%1.%2"/>
      <w:lvlJc w:val="left"/>
      <w:pPr>
        <w:ind w:hanging="360"/>
      </w:pPr>
      <w:rPr>
        <w:rFonts w:ascii="Tahoma" w:hAnsi="Tahoma" w:cs="Tahoma"/>
        <w:b w:val="0"/>
        <w:bCs w:val="0"/>
        <w:spacing w:val="-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"/>
      <w:lvlJc w:val="left"/>
      <w:pPr>
        <w:ind w:hanging="18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B"/>
    <w:multiLevelType w:val="multilevel"/>
    <w:tmpl w:val="0000088E"/>
    <w:lvl w:ilvl="0">
      <w:numFmt w:val="bullet"/>
      <w:lvlText w:val=""/>
      <w:lvlJc w:val="left"/>
      <w:pPr>
        <w:ind w:hanging="27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13E2074A"/>
    <w:multiLevelType w:val="hybridMultilevel"/>
    <w:tmpl w:val="951E2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733CC"/>
    <w:multiLevelType w:val="hybridMultilevel"/>
    <w:tmpl w:val="C81097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D"/>
    <w:rsid w:val="00000A50"/>
    <w:rsid w:val="000059FE"/>
    <w:rsid w:val="000143DD"/>
    <w:rsid w:val="00017EB5"/>
    <w:rsid w:val="00021527"/>
    <w:rsid w:val="00024811"/>
    <w:rsid w:val="00032D1A"/>
    <w:rsid w:val="0004371E"/>
    <w:rsid w:val="00047D56"/>
    <w:rsid w:val="00055143"/>
    <w:rsid w:val="000840E8"/>
    <w:rsid w:val="00086D17"/>
    <w:rsid w:val="00087142"/>
    <w:rsid w:val="00094F9E"/>
    <w:rsid w:val="000978F1"/>
    <w:rsid w:val="000A1E44"/>
    <w:rsid w:val="000B0531"/>
    <w:rsid w:val="000D0BE6"/>
    <w:rsid w:val="000D3781"/>
    <w:rsid w:val="000E2F46"/>
    <w:rsid w:val="000F61F7"/>
    <w:rsid w:val="001018EE"/>
    <w:rsid w:val="00104774"/>
    <w:rsid w:val="00122DC2"/>
    <w:rsid w:val="00144486"/>
    <w:rsid w:val="001450D2"/>
    <w:rsid w:val="00152709"/>
    <w:rsid w:val="00174B20"/>
    <w:rsid w:val="00181324"/>
    <w:rsid w:val="001A3489"/>
    <w:rsid w:val="001B1898"/>
    <w:rsid w:val="001B1E2D"/>
    <w:rsid w:val="001B2048"/>
    <w:rsid w:val="001C0190"/>
    <w:rsid w:val="001D4512"/>
    <w:rsid w:val="001D5516"/>
    <w:rsid w:val="001D6D68"/>
    <w:rsid w:val="001E28E2"/>
    <w:rsid w:val="001F4C00"/>
    <w:rsid w:val="00206CB9"/>
    <w:rsid w:val="00207319"/>
    <w:rsid w:val="00221852"/>
    <w:rsid w:val="002230EB"/>
    <w:rsid w:val="002410CE"/>
    <w:rsid w:val="00244FF1"/>
    <w:rsid w:val="0029586D"/>
    <w:rsid w:val="00295A7F"/>
    <w:rsid w:val="002B2C5B"/>
    <w:rsid w:val="002B4819"/>
    <w:rsid w:val="002B58A1"/>
    <w:rsid w:val="002C3443"/>
    <w:rsid w:val="002C5E02"/>
    <w:rsid w:val="002D2CF7"/>
    <w:rsid w:val="002D31E5"/>
    <w:rsid w:val="002D4BAA"/>
    <w:rsid w:val="002D748D"/>
    <w:rsid w:val="002D7718"/>
    <w:rsid w:val="002F0212"/>
    <w:rsid w:val="00304F0D"/>
    <w:rsid w:val="00307A8A"/>
    <w:rsid w:val="00317666"/>
    <w:rsid w:val="00317924"/>
    <w:rsid w:val="00323DD7"/>
    <w:rsid w:val="003374DC"/>
    <w:rsid w:val="00357E46"/>
    <w:rsid w:val="00376819"/>
    <w:rsid w:val="003A1ED2"/>
    <w:rsid w:val="003A7B2A"/>
    <w:rsid w:val="003B67F1"/>
    <w:rsid w:val="003C0B93"/>
    <w:rsid w:val="003E3671"/>
    <w:rsid w:val="004003E8"/>
    <w:rsid w:val="0041489A"/>
    <w:rsid w:val="00414F45"/>
    <w:rsid w:val="00426631"/>
    <w:rsid w:val="00431B7B"/>
    <w:rsid w:val="00456650"/>
    <w:rsid w:val="00457E20"/>
    <w:rsid w:val="00460C20"/>
    <w:rsid w:val="00467679"/>
    <w:rsid w:val="00467900"/>
    <w:rsid w:val="004710FB"/>
    <w:rsid w:val="00484823"/>
    <w:rsid w:val="004860B2"/>
    <w:rsid w:val="004A128D"/>
    <w:rsid w:val="004A1653"/>
    <w:rsid w:val="004A2F44"/>
    <w:rsid w:val="004C3CBC"/>
    <w:rsid w:val="004E2A50"/>
    <w:rsid w:val="004F4BDD"/>
    <w:rsid w:val="00512926"/>
    <w:rsid w:val="00515EE2"/>
    <w:rsid w:val="00523AEE"/>
    <w:rsid w:val="00523EC5"/>
    <w:rsid w:val="00525BFB"/>
    <w:rsid w:val="00526614"/>
    <w:rsid w:val="005400E7"/>
    <w:rsid w:val="005416FD"/>
    <w:rsid w:val="0055513F"/>
    <w:rsid w:val="0056134C"/>
    <w:rsid w:val="00567926"/>
    <w:rsid w:val="00572AE8"/>
    <w:rsid w:val="005955C5"/>
    <w:rsid w:val="005976A6"/>
    <w:rsid w:val="00597FB8"/>
    <w:rsid w:val="005B6D8B"/>
    <w:rsid w:val="005C34FF"/>
    <w:rsid w:val="005C49E8"/>
    <w:rsid w:val="005C4C6A"/>
    <w:rsid w:val="005C689A"/>
    <w:rsid w:val="005E31F7"/>
    <w:rsid w:val="005E5E08"/>
    <w:rsid w:val="005E6F71"/>
    <w:rsid w:val="005F1239"/>
    <w:rsid w:val="005F24AD"/>
    <w:rsid w:val="00605FD0"/>
    <w:rsid w:val="00612460"/>
    <w:rsid w:val="00613D94"/>
    <w:rsid w:val="00634C07"/>
    <w:rsid w:val="00644A56"/>
    <w:rsid w:val="00650E6A"/>
    <w:rsid w:val="00655124"/>
    <w:rsid w:val="00655637"/>
    <w:rsid w:val="006614AF"/>
    <w:rsid w:val="00662E3C"/>
    <w:rsid w:val="00680130"/>
    <w:rsid w:val="00686567"/>
    <w:rsid w:val="0069080E"/>
    <w:rsid w:val="0069798E"/>
    <w:rsid w:val="006B5F49"/>
    <w:rsid w:val="006D118B"/>
    <w:rsid w:val="006D233C"/>
    <w:rsid w:val="006F3069"/>
    <w:rsid w:val="006F5BE1"/>
    <w:rsid w:val="00705418"/>
    <w:rsid w:val="007074E0"/>
    <w:rsid w:val="00720406"/>
    <w:rsid w:val="0072114F"/>
    <w:rsid w:val="007301BD"/>
    <w:rsid w:val="00735CE0"/>
    <w:rsid w:val="00743468"/>
    <w:rsid w:val="007534A1"/>
    <w:rsid w:val="007639FD"/>
    <w:rsid w:val="00777A23"/>
    <w:rsid w:val="0078165F"/>
    <w:rsid w:val="00782D3A"/>
    <w:rsid w:val="007A2C2A"/>
    <w:rsid w:val="007B2380"/>
    <w:rsid w:val="007C1CC9"/>
    <w:rsid w:val="007C4126"/>
    <w:rsid w:val="007C55BB"/>
    <w:rsid w:val="007D44C2"/>
    <w:rsid w:val="007E2507"/>
    <w:rsid w:val="007E2C74"/>
    <w:rsid w:val="007F4470"/>
    <w:rsid w:val="00817734"/>
    <w:rsid w:val="00820272"/>
    <w:rsid w:val="00835047"/>
    <w:rsid w:val="0083722E"/>
    <w:rsid w:val="00843C07"/>
    <w:rsid w:val="008465ED"/>
    <w:rsid w:val="008662CD"/>
    <w:rsid w:val="0087025A"/>
    <w:rsid w:val="008A3BBF"/>
    <w:rsid w:val="008A770B"/>
    <w:rsid w:val="008B02BD"/>
    <w:rsid w:val="008B295A"/>
    <w:rsid w:val="008C3049"/>
    <w:rsid w:val="008C60BE"/>
    <w:rsid w:val="008D25CA"/>
    <w:rsid w:val="008E784F"/>
    <w:rsid w:val="008F3EF3"/>
    <w:rsid w:val="009019BA"/>
    <w:rsid w:val="0091559C"/>
    <w:rsid w:val="00923CD0"/>
    <w:rsid w:val="0093036E"/>
    <w:rsid w:val="00934CB3"/>
    <w:rsid w:val="00947B86"/>
    <w:rsid w:val="00953D66"/>
    <w:rsid w:val="0095568D"/>
    <w:rsid w:val="00956889"/>
    <w:rsid w:val="00956E11"/>
    <w:rsid w:val="00957740"/>
    <w:rsid w:val="00965A6D"/>
    <w:rsid w:val="0097003B"/>
    <w:rsid w:val="0097364A"/>
    <w:rsid w:val="0098113C"/>
    <w:rsid w:val="00986A73"/>
    <w:rsid w:val="009961AF"/>
    <w:rsid w:val="009A47A6"/>
    <w:rsid w:val="009B172F"/>
    <w:rsid w:val="009B6F4D"/>
    <w:rsid w:val="009C6348"/>
    <w:rsid w:val="009C74D8"/>
    <w:rsid w:val="009D32D5"/>
    <w:rsid w:val="009E32E3"/>
    <w:rsid w:val="009F1764"/>
    <w:rsid w:val="009F48EC"/>
    <w:rsid w:val="00A0607B"/>
    <w:rsid w:val="00A0675B"/>
    <w:rsid w:val="00A139A3"/>
    <w:rsid w:val="00A45624"/>
    <w:rsid w:val="00A50BF6"/>
    <w:rsid w:val="00A51FBC"/>
    <w:rsid w:val="00A566D0"/>
    <w:rsid w:val="00A60DAB"/>
    <w:rsid w:val="00A770DC"/>
    <w:rsid w:val="00A9187C"/>
    <w:rsid w:val="00AA0113"/>
    <w:rsid w:val="00AC4762"/>
    <w:rsid w:val="00AD7799"/>
    <w:rsid w:val="00AE1A11"/>
    <w:rsid w:val="00AF1846"/>
    <w:rsid w:val="00B14071"/>
    <w:rsid w:val="00B21834"/>
    <w:rsid w:val="00B47312"/>
    <w:rsid w:val="00B70D8F"/>
    <w:rsid w:val="00B72121"/>
    <w:rsid w:val="00B82478"/>
    <w:rsid w:val="00B832A9"/>
    <w:rsid w:val="00B963B6"/>
    <w:rsid w:val="00B96E7C"/>
    <w:rsid w:val="00BB0A2E"/>
    <w:rsid w:val="00BC0C2E"/>
    <w:rsid w:val="00BC2F33"/>
    <w:rsid w:val="00BC31B6"/>
    <w:rsid w:val="00BE1DBD"/>
    <w:rsid w:val="00BE725D"/>
    <w:rsid w:val="00BF1823"/>
    <w:rsid w:val="00BF380F"/>
    <w:rsid w:val="00C03CB4"/>
    <w:rsid w:val="00C07898"/>
    <w:rsid w:val="00C1186A"/>
    <w:rsid w:val="00C13291"/>
    <w:rsid w:val="00C15511"/>
    <w:rsid w:val="00C20A62"/>
    <w:rsid w:val="00C22513"/>
    <w:rsid w:val="00C22AF8"/>
    <w:rsid w:val="00C265F0"/>
    <w:rsid w:val="00C313CC"/>
    <w:rsid w:val="00C33612"/>
    <w:rsid w:val="00C34FAD"/>
    <w:rsid w:val="00C512F7"/>
    <w:rsid w:val="00C52520"/>
    <w:rsid w:val="00C55BBC"/>
    <w:rsid w:val="00C56A1A"/>
    <w:rsid w:val="00C64BEB"/>
    <w:rsid w:val="00C6720C"/>
    <w:rsid w:val="00C6781C"/>
    <w:rsid w:val="00C71C31"/>
    <w:rsid w:val="00C81B61"/>
    <w:rsid w:val="00C8402C"/>
    <w:rsid w:val="00C840FB"/>
    <w:rsid w:val="00C87A05"/>
    <w:rsid w:val="00C906BE"/>
    <w:rsid w:val="00C94528"/>
    <w:rsid w:val="00C95792"/>
    <w:rsid w:val="00CB08DB"/>
    <w:rsid w:val="00CC0A78"/>
    <w:rsid w:val="00CD38FE"/>
    <w:rsid w:val="00CE0A71"/>
    <w:rsid w:val="00CE1BA1"/>
    <w:rsid w:val="00CE7740"/>
    <w:rsid w:val="00D07BEB"/>
    <w:rsid w:val="00D10133"/>
    <w:rsid w:val="00D31C9B"/>
    <w:rsid w:val="00D3650B"/>
    <w:rsid w:val="00D404BE"/>
    <w:rsid w:val="00D414FD"/>
    <w:rsid w:val="00D44526"/>
    <w:rsid w:val="00D528CC"/>
    <w:rsid w:val="00D57F5D"/>
    <w:rsid w:val="00D6080D"/>
    <w:rsid w:val="00D71502"/>
    <w:rsid w:val="00D8416C"/>
    <w:rsid w:val="00D847DD"/>
    <w:rsid w:val="00D90D2F"/>
    <w:rsid w:val="00D967EF"/>
    <w:rsid w:val="00DA7857"/>
    <w:rsid w:val="00DB124F"/>
    <w:rsid w:val="00DB3010"/>
    <w:rsid w:val="00DB5D4F"/>
    <w:rsid w:val="00DB5FBD"/>
    <w:rsid w:val="00DC3759"/>
    <w:rsid w:val="00DD6420"/>
    <w:rsid w:val="00DF34DC"/>
    <w:rsid w:val="00DF3C83"/>
    <w:rsid w:val="00DF46AA"/>
    <w:rsid w:val="00E02C78"/>
    <w:rsid w:val="00E03234"/>
    <w:rsid w:val="00E06D04"/>
    <w:rsid w:val="00E13F37"/>
    <w:rsid w:val="00E13F7E"/>
    <w:rsid w:val="00E16EEC"/>
    <w:rsid w:val="00E4439E"/>
    <w:rsid w:val="00E4522D"/>
    <w:rsid w:val="00E52861"/>
    <w:rsid w:val="00E57255"/>
    <w:rsid w:val="00E61EA2"/>
    <w:rsid w:val="00E662D2"/>
    <w:rsid w:val="00E757E7"/>
    <w:rsid w:val="00E759E1"/>
    <w:rsid w:val="00E83C9B"/>
    <w:rsid w:val="00E85CBF"/>
    <w:rsid w:val="00E90EE4"/>
    <w:rsid w:val="00E93EA3"/>
    <w:rsid w:val="00EA242A"/>
    <w:rsid w:val="00EA7DE6"/>
    <w:rsid w:val="00EB1AAF"/>
    <w:rsid w:val="00ED0C64"/>
    <w:rsid w:val="00ED4BE3"/>
    <w:rsid w:val="00F0114D"/>
    <w:rsid w:val="00F13D8B"/>
    <w:rsid w:val="00F3349C"/>
    <w:rsid w:val="00F3763D"/>
    <w:rsid w:val="00F46ACC"/>
    <w:rsid w:val="00F53DB7"/>
    <w:rsid w:val="00F558C6"/>
    <w:rsid w:val="00F76AB3"/>
    <w:rsid w:val="00F80614"/>
    <w:rsid w:val="00FA0CD6"/>
    <w:rsid w:val="00FA44F7"/>
    <w:rsid w:val="00FA506D"/>
    <w:rsid w:val="00FA742C"/>
    <w:rsid w:val="00FB271F"/>
    <w:rsid w:val="00FB3B68"/>
    <w:rsid w:val="00FC3BC1"/>
    <w:rsid w:val="00FD554E"/>
    <w:rsid w:val="00FF2E1D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20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TableParagraph">
    <w:name w:val="Table Paragraph"/>
    <w:basedOn w:val="Normal"/>
    <w:uiPriority w:val="1"/>
    <w:qFormat/>
    <w:rsid w:val="00C81B61"/>
    <w:pPr>
      <w:autoSpaceDE w:val="0"/>
      <w:autoSpaceDN w:val="0"/>
      <w:spacing w:after="0" w:line="240" w:lineRule="auto"/>
      <w:jc w:val="left"/>
      <w:textAlignment w:val="auto"/>
    </w:pPr>
    <w:rPr>
      <w:rFonts w:ascii="Times New Roman" w:eastAsiaTheme="minorEastAsia" w:hAnsi="Times New Roman"/>
      <w:sz w:val="24"/>
      <w:szCs w:val="24"/>
      <w:lang w:eastAsia="es-MX" w:bidi="ar-SA"/>
    </w:rPr>
  </w:style>
  <w:style w:type="paragraph" w:styleId="ListParagraph">
    <w:name w:val="List Paragraph"/>
    <w:basedOn w:val="Normal"/>
    <w:uiPriority w:val="1"/>
    <w:qFormat/>
    <w:rsid w:val="00C81B61"/>
    <w:pPr>
      <w:autoSpaceDE w:val="0"/>
      <w:autoSpaceDN w:val="0"/>
      <w:spacing w:after="0" w:line="240" w:lineRule="auto"/>
      <w:jc w:val="left"/>
      <w:textAlignment w:val="auto"/>
    </w:pPr>
    <w:rPr>
      <w:rFonts w:ascii="Times New Roman" w:eastAsiaTheme="minorEastAsia" w:hAnsi="Times New Roman"/>
      <w:sz w:val="24"/>
      <w:szCs w:val="24"/>
      <w:lang w:eastAsia="es-MX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20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TableParagraph">
    <w:name w:val="Table Paragraph"/>
    <w:basedOn w:val="Normal"/>
    <w:uiPriority w:val="1"/>
    <w:qFormat/>
    <w:rsid w:val="00C81B61"/>
    <w:pPr>
      <w:autoSpaceDE w:val="0"/>
      <w:autoSpaceDN w:val="0"/>
      <w:spacing w:after="0" w:line="240" w:lineRule="auto"/>
      <w:jc w:val="left"/>
      <w:textAlignment w:val="auto"/>
    </w:pPr>
    <w:rPr>
      <w:rFonts w:ascii="Times New Roman" w:eastAsiaTheme="minorEastAsia" w:hAnsi="Times New Roman"/>
      <w:sz w:val="24"/>
      <w:szCs w:val="24"/>
      <w:lang w:eastAsia="es-MX" w:bidi="ar-SA"/>
    </w:rPr>
  </w:style>
  <w:style w:type="paragraph" w:styleId="ListParagraph">
    <w:name w:val="List Paragraph"/>
    <w:basedOn w:val="Normal"/>
    <w:uiPriority w:val="1"/>
    <w:qFormat/>
    <w:rsid w:val="00C81B61"/>
    <w:pPr>
      <w:autoSpaceDE w:val="0"/>
      <w:autoSpaceDN w:val="0"/>
      <w:spacing w:after="0" w:line="240" w:lineRule="auto"/>
      <w:jc w:val="left"/>
      <w:textAlignment w:val="auto"/>
    </w:pPr>
    <w:rPr>
      <w:rFonts w:ascii="Times New Roman" w:eastAsiaTheme="minorEastAsia" w:hAnsi="Times New Roman"/>
      <w:sz w:val="24"/>
      <w:szCs w:val="24"/>
      <w:lang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84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11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6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15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8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863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23</cp:revision>
  <cp:lastPrinted>2011-03-31T17:14:00Z</cp:lastPrinted>
  <dcterms:created xsi:type="dcterms:W3CDTF">2018-02-12T19:07:00Z</dcterms:created>
  <dcterms:modified xsi:type="dcterms:W3CDTF">2018-12-06T20:09:00Z</dcterms:modified>
</cp:coreProperties>
</file>