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44"/>
        <w:gridCol w:w="138"/>
        <w:gridCol w:w="1275"/>
        <w:gridCol w:w="569"/>
        <w:gridCol w:w="564"/>
        <w:gridCol w:w="147"/>
        <w:gridCol w:w="990"/>
        <w:gridCol w:w="567"/>
        <w:gridCol w:w="139"/>
        <w:gridCol w:w="406"/>
        <w:gridCol w:w="296"/>
        <w:gridCol w:w="293"/>
        <w:gridCol w:w="427"/>
        <w:gridCol w:w="142"/>
        <w:gridCol w:w="411"/>
        <w:gridCol w:w="865"/>
        <w:gridCol w:w="567"/>
      </w:tblGrid>
      <w:tr w:rsidR="009B6F4D" w:rsidRPr="00A850DB" w14:paraId="393E1133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93E1132" w14:textId="77777777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14:paraId="393E1136" w14:textId="77777777" w:rsidTr="00FE0E23">
        <w:trPr>
          <w:trHeight w:val="395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4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Programa</w:t>
            </w:r>
          </w:p>
        </w:tc>
        <w:tc>
          <w:tcPr>
            <w:tcW w:w="824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5" w14:textId="77777777" w:rsidR="009B6F4D" w:rsidRPr="00E57255" w:rsidRDefault="00E57255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E57255">
              <w:rPr>
                <w:rFonts w:ascii="Tahoma" w:hAnsi="Tahoma" w:cs="Tahoma"/>
                <w:b/>
                <w:lang w:val="es-ES_tradnl"/>
              </w:rPr>
              <w:t xml:space="preserve">MAESTRÍA EN </w:t>
            </w:r>
            <w:r w:rsidR="00F7339F">
              <w:rPr>
                <w:rFonts w:ascii="Tahoma" w:hAnsi="Tahoma" w:cs="Tahoma"/>
                <w:b/>
                <w:lang w:val="es-ES_tradnl"/>
              </w:rPr>
              <w:t>ECONOMÍA APLICADA</w:t>
            </w:r>
          </w:p>
        </w:tc>
      </w:tr>
      <w:tr w:rsidR="009B6F4D" w:rsidRPr="00A850DB" w14:paraId="393E113B" w14:textId="77777777" w:rsidTr="000E5D62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7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8" w14:textId="77777777" w:rsidR="009B6F4D" w:rsidRPr="004E228A" w:rsidRDefault="00CD7160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CD7160">
              <w:rPr>
                <w:rFonts w:ascii="Tahoma" w:hAnsi="Tahoma" w:cs="Tahoma"/>
                <w:b/>
                <w:szCs w:val="18"/>
                <w:lang w:val="es-ES_tradnl"/>
              </w:rPr>
              <w:t>Metodología de la investigación</w:t>
            </w:r>
          </w:p>
        </w:tc>
        <w:tc>
          <w:tcPr>
            <w:tcW w:w="10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9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A" w14:textId="77777777" w:rsidR="009B6F4D" w:rsidRPr="000059FE" w:rsidRDefault="000E5D62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Segundo</w:t>
            </w:r>
            <w:r w:rsidR="00196985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r w:rsidR="001E28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</w:t>
            </w:r>
            <w:r w:rsidR="006F3069"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9B6F4D" w:rsidRPr="00A850DB" w14:paraId="393E113F" w14:textId="77777777" w:rsidTr="00FE0E23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C" w14:textId="77777777" w:rsidR="009B6F4D" w:rsidRPr="007A400B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7A400B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D" w14:textId="2A1719BC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1pt;height:19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75pt;height:19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9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3E" w14:textId="4394263A"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7.8pt;height:19pt" o:ole="">
                  <v:imagedata r:id="rId14" o:title=""/>
                </v:shape>
                <w:control r:id="rId15" w:name="CheckBox1" w:shapeid="_x0000_i105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2pt;height:19pt" o:ole="">
                  <v:imagedata r:id="rId16" o:title=""/>
                </v:shape>
                <w:control r:id="rId17" w:name="CheckBox2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9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14:paraId="393E1144" w14:textId="77777777" w:rsidTr="005C2C02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0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13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1" w14:textId="39F42186" w:rsidR="009B6F4D" w:rsidRPr="00A850DB" w:rsidRDefault="00317666" w:rsidP="00CC580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8pt;height:19pt" o:ole="">
                  <v:imagedata r:id="rId20" o:title=""/>
                </v:shape>
                <w:control r:id="rId21" w:name="CheckBox7" w:shapeid="_x0000_i1061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18" type="#_x0000_t75" style="width:91pt;height:19pt" o:ole="">
                  <v:imagedata r:id="rId22" o:title=""/>
                </v:shape>
                <w:control r:id="rId23" w:name="CheckBox8" w:shapeid="_x0000_i1118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17" type="#_x0000_t75" style="width:40.3pt;height:19pt" o:ole="">
                  <v:imagedata r:id="rId24" o:title=""/>
                </v:shape>
                <w:control r:id="rId25" w:name="CheckBox9" w:shapeid="_x0000_i1117"/>
              </w:object>
            </w:r>
          </w:p>
        </w:tc>
        <w:tc>
          <w:tcPr>
            <w:tcW w:w="16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2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4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3" w14:textId="3703341C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pt;height:19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.25pt;height:19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07.15pt;height:17.8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14:paraId="393E114B" w14:textId="77777777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5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6" w14:textId="0893C7C6" w:rsidR="009B6F4D" w:rsidRPr="000059FE" w:rsidRDefault="00CC580B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14MEA0212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7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8" w14:textId="77777777" w:rsidR="009B6F4D" w:rsidRPr="001E28E2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9" w14:textId="77777777"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4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A" w14:textId="77777777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14:paraId="393E115A" w14:textId="77777777" w:rsidTr="00FE0E23">
        <w:trPr>
          <w:trHeight w:val="454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C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14:paraId="393E114D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E" w14:textId="77777777" w:rsidR="00FA506D" w:rsidRPr="00CC580B" w:rsidRDefault="00CD7160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CC580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4F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14:paraId="393E1150" w14:textId="77777777"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1" w14:textId="77777777" w:rsidR="00FA506D" w:rsidRPr="00CC580B" w:rsidRDefault="00CD7160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CC580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2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3" w14:textId="2863BDD0" w:rsidR="00FA506D" w:rsidRPr="009B6F4D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4" w14:textId="77777777"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14:paraId="393E1155" w14:textId="77777777"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5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6" w14:textId="77777777"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7" w14:textId="77777777" w:rsidR="00FA506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14:paraId="393E1158" w14:textId="77777777"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9" w14:textId="77777777"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9B6F4D" w:rsidRPr="00A850DB" w14:paraId="393E115C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93E115B" w14:textId="77777777"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620430" w:rsidRPr="00A850DB" w14:paraId="393E115F" w14:textId="77777777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D" w14:textId="77777777" w:rsidR="00620430" w:rsidRPr="00E57255" w:rsidRDefault="00620430" w:rsidP="0062043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7658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5E" w14:textId="5FC917B7" w:rsidR="00620430" w:rsidRPr="00746E4F" w:rsidRDefault="00620430" w:rsidP="0062043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El curso brindará al estudiante las bases epistemológicas necesarias para entender el proceso de construcción del conocimiento científico y proporcionará los fundamentos para que entienda la estructura, lenguajes y alcances de la teoría económica. En el curso se abordarán las fases de la elaboración del protocolo del proyecto de investigación.</w:t>
            </w:r>
          </w:p>
        </w:tc>
      </w:tr>
      <w:tr w:rsidR="00620430" w:rsidRPr="00A850DB" w14:paraId="393E1162" w14:textId="77777777" w:rsidTr="00FE0E23">
        <w:trPr>
          <w:trHeight w:val="1069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60" w14:textId="77777777" w:rsidR="00620430" w:rsidRPr="00E57255" w:rsidRDefault="00620430" w:rsidP="0062043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7658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61" w14:textId="4D4400A2" w:rsidR="00620430" w:rsidRPr="009463E5" w:rsidRDefault="00620430" w:rsidP="0062043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La asignatura apoya las tareas de investigación de tesis que exige el programa, contribuyendo a que cada estudiante elabore la problemática -del tema definido previamente con su director de tesis- estructurándola de acuerdo con el protocolo estipulado oficialmente por las autoridades de docencia.</w:t>
            </w:r>
          </w:p>
        </w:tc>
      </w:tr>
      <w:tr w:rsidR="00620430" w:rsidRPr="00A850DB" w14:paraId="393E1165" w14:textId="77777777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63" w14:textId="77777777" w:rsidR="00620430" w:rsidRPr="00E57255" w:rsidRDefault="00620430" w:rsidP="00620430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7658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64" w14:textId="6AD9DE04" w:rsidR="00620430" w:rsidRPr="009463E5" w:rsidRDefault="00620430" w:rsidP="00620430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La asignatura da sustento al eje metodológico del programa. Finalizado el curso, el estudiante estará capacitado para defender su protocolo de tesis.</w:t>
            </w:r>
          </w:p>
        </w:tc>
      </w:tr>
      <w:tr w:rsidR="00620430" w:rsidRPr="00A850DB" w14:paraId="393E1168" w14:textId="77777777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66" w14:textId="77777777" w:rsidR="00620430" w:rsidRPr="00E57255" w:rsidRDefault="00620430" w:rsidP="0062043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7658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67" w14:textId="51327F43" w:rsidR="00620430" w:rsidRPr="009463E5" w:rsidRDefault="00620430" w:rsidP="0062043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A nivel teórico, metodológico, e instrumental. Además de ser una asignatura de referencia para la operatividad de las hipótesis planteadas en el protocolo final de investigación.</w:t>
            </w:r>
          </w:p>
        </w:tc>
      </w:tr>
      <w:tr w:rsidR="008D25CA" w:rsidRPr="00A850DB" w14:paraId="393E116A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93E1169" w14:textId="77777777" w:rsidR="008D25CA" w:rsidRPr="00E268F2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268F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Temario</w:t>
            </w:r>
          </w:p>
        </w:tc>
      </w:tr>
      <w:tr w:rsidR="008D25CA" w:rsidRPr="00A850DB" w14:paraId="393E116F" w14:textId="77777777" w:rsidTr="005C2C02">
        <w:trPr>
          <w:trHeight w:val="283"/>
        </w:trPr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3E116B" w14:textId="77777777"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3E116C" w14:textId="77777777"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311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3E116D" w14:textId="77777777"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3E116E" w14:textId="77777777"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620430" w:rsidRPr="00A850DB" w14:paraId="393E1178" w14:textId="77777777" w:rsidTr="005C2C02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70" w14:textId="764F8FBC" w:rsidR="00620430" w:rsidRPr="00CC580B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C580B">
              <w:rPr>
                <w:rFonts w:ascii="Tahoma" w:hAnsi="Tahoma" w:cs="Tahoma"/>
                <w:sz w:val="18"/>
                <w:szCs w:val="18"/>
              </w:rPr>
              <w:t>1. La investigación científica como proceso y la producción del conocimiento</w:t>
            </w:r>
          </w:p>
        </w:tc>
        <w:tc>
          <w:tcPr>
            <w:tcW w:w="26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C50B2" w14:textId="77777777" w:rsidR="00620430" w:rsidRPr="009E6872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Analizar la importancia de la investigación en la construcción de conocimiento.</w:t>
            </w:r>
          </w:p>
          <w:p w14:paraId="393E1172" w14:textId="654A17B4" w:rsidR="00620430" w:rsidRPr="00FE04D0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BEC9A" w14:textId="77777777" w:rsidR="00620430" w:rsidRDefault="00620430" w:rsidP="005C2C02">
            <w:pPr>
              <w:pStyle w:val="ListParagraph"/>
              <w:numPr>
                <w:ilvl w:val="1"/>
                <w:numId w:val="8"/>
              </w:numPr>
              <w:spacing w:before="120" w:line="240" w:lineRule="auto"/>
              <w:ind w:left="325" w:hanging="32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El método científico como vía de construcción de conocimiento</w:t>
            </w:r>
          </w:p>
          <w:p w14:paraId="393E1175" w14:textId="787557F3" w:rsidR="00620430" w:rsidRPr="00620430" w:rsidRDefault="00620430" w:rsidP="005C2C02">
            <w:pPr>
              <w:pStyle w:val="ListParagraph"/>
              <w:numPr>
                <w:ilvl w:val="1"/>
                <w:numId w:val="8"/>
              </w:numPr>
              <w:spacing w:before="120" w:line="240" w:lineRule="auto"/>
              <w:ind w:left="325" w:hanging="32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Las reglas metodológicas como convenciones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04E96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393E1177" w14:textId="4573C30F" w:rsidR="00620430" w:rsidRPr="003906B4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Control de lecturas </w:t>
            </w:r>
          </w:p>
        </w:tc>
      </w:tr>
      <w:tr w:rsidR="00620430" w:rsidRPr="00A850DB" w14:paraId="393E117E" w14:textId="77777777" w:rsidTr="005C2C02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79" w14:textId="27986A67" w:rsidR="00620430" w:rsidRPr="00CC580B" w:rsidRDefault="00620430" w:rsidP="005C2C02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CC580B">
              <w:rPr>
                <w:rFonts w:ascii="Tahoma" w:hAnsi="Tahoma" w:cs="Tahoma"/>
                <w:sz w:val="18"/>
                <w:szCs w:val="18"/>
              </w:rPr>
              <w:t xml:space="preserve">2. Antecedentes de la metodología económica </w:t>
            </w:r>
          </w:p>
        </w:tc>
        <w:tc>
          <w:tcPr>
            <w:tcW w:w="26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7A" w14:textId="590C8110" w:rsidR="00620430" w:rsidRPr="00FE04D0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Comprender las bases metodológicas de la ciencia económica</w:t>
            </w:r>
          </w:p>
        </w:tc>
        <w:tc>
          <w:tcPr>
            <w:tcW w:w="311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8E60C" w14:textId="77777777" w:rsidR="00620430" w:rsidRDefault="00620430" w:rsidP="005C2C02">
            <w:pPr>
              <w:pStyle w:val="ListParagraph"/>
              <w:numPr>
                <w:ilvl w:val="1"/>
                <w:numId w:val="10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 xml:space="preserve">Los </w:t>
            </w:r>
            <w:proofErr w:type="spellStart"/>
            <w:r w:rsidRPr="00620430">
              <w:rPr>
                <w:rFonts w:ascii="Tahoma" w:hAnsi="Tahoma" w:cs="Tahoma"/>
                <w:sz w:val="18"/>
                <w:szCs w:val="18"/>
              </w:rPr>
              <w:t>verificacionistas</w:t>
            </w:r>
            <w:proofErr w:type="spellEnd"/>
            <w:r w:rsidRPr="006204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066B9EB" w14:textId="77777777" w:rsidR="00620430" w:rsidRDefault="00620430" w:rsidP="005C2C02">
            <w:pPr>
              <w:pStyle w:val="ListParagraph"/>
              <w:numPr>
                <w:ilvl w:val="1"/>
                <w:numId w:val="10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 xml:space="preserve">Los </w:t>
            </w:r>
            <w:proofErr w:type="spellStart"/>
            <w:r w:rsidRPr="00620430">
              <w:rPr>
                <w:rFonts w:ascii="Tahoma" w:hAnsi="Tahoma" w:cs="Tahoma"/>
                <w:sz w:val="18"/>
                <w:szCs w:val="18"/>
              </w:rPr>
              <w:t>infirmacionistas</w:t>
            </w:r>
            <w:proofErr w:type="spellEnd"/>
            <w:r w:rsidRPr="006204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93E117B" w14:textId="7301F94D" w:rsidR="00620430" w:rsidRPr="00620430" w:rsidRDefault="00620430" w:rsidP="005C2C02">
            <w:pPr>
              <w:pStyle w:val="ListParagraph"/>
              <w:numPr>
                <w:ilvl w:val="1"/>
                <w:numId w:val="10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Distinción entre economía positiva y economía normativa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75F34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393E117D" w14:textId="0E1C1C58" w:rsidR="00620430" w:rsidRPr="003906B4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Control de lecturas</w:t>
            </w:r>
          </w:p>
        </w:tc>
      </w:tr>
      <w:tr w:rsidR="00620430" w:rsidRPr="00A850DB" w14:paraId="393E1187" w14:textId="77777777" w:rsidTr="005C2C02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7F" w14:textId="04FAEE52" w:rsidR="00620430" w:rsidRPr="00CC580B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580B">
              <w:rPr>
                <w:rFonts w:ascii="Tahoma" w:hAnsi="Tahoma" w:cs="Tahoma"/>
                <w:sz w:val="18"/>
                <w:szCs w:val="18"/>
              </w:rPr>
              <w:t xml:space="preserve">3. Premisas científicas y metodológicas de la ciencia económica </w:t>
            </w:r>
          </w:p>
        </w:tc>
        <w:tc>
          <w:tcPr>
            <w:tcW w:w="26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80" w14:textId="66AD1B47" w:rsidR="00620430" w:rsidRPr="00FE04D0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 xml:space="preserve">Profundizar en el conocimiento de la metodología económica. </w:t>
            </w:r>
          </w:p>
        </w:tc>
        <w:tc>
          <w:tcPr>
            <w:tcW w:w="311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61614" w14:textId="77777777" w:rsidR="00620430" w:rsidRDefault="00620430" w:rsidP="005C2C02">
            <w:pPr>
              <w:pStyle w:val="ListParagraph"/>
              <w:numPr>
                <w:ilvl w:val="1"/>
                <w:numId w:val="12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El concepto de teoría económica y su caracterización científica</w:t>
            </w:r>
          </w:p>
          <w:p w14:paraId="2DEC9330" w14:textId="77777777" w:rsidR="00620430" w:rsidRDefault="00620430" w:rsidP="005C2C02">
            <w:pPr>
              <w:pStyle w:val="ListParagraph"/>
              <w:numPr>
                <w:ilvl w:val="1"/>
                <w:numId w:val="12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Objetividad de la ciencia económica</w:t>
            </w:r>
          </w:p>
          <w:p w14:paraId="111082AA" w14:textId="77777777" w:rsidR="00620430" w:rsidRDefault="00620430" w:rsidP="005C2C02">
            <w:pPr>
              <w:pStyle w:val="ListParagraph"/>
              <w:numPr>
                <w:ilvl w:val="1"/>
                <w:numId w:val="12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Juicios de valor y ciencia económica</w:t>
            </w:r>
          </w:p>
          <w:p w14:paraId="393E1184" w14:textId="75F69DCC" w:rsidR="00620430" w:rsidRPr="00620430" w:rsidRDefault="00620430" w:rsidP="005C2C02">
            <w:pPr>
              <w:pStyle w:val="ListParagraph"/>
              <w:numPr>
                <w:ilvl w:val="1"/>
                <w:numId w:val="12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Metodología de la investigación en la ciencia económica.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D9735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073E9C22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Control de lecturas</w:t>
            </w:r>
          </w:p>
          <w:p w14:paraId="393E1186" w14:textId="5F2ECA8E" w:rsidR="00620430" w:rsidRPr="003906B4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20430" w:rsidRPr="00A850DB" w14:paraId="393E1190" w14:textId="77777777" w:rsidTr="005C2C02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88" w14:textId="5FF7AA42" w:rsidR="00620430" w:rsidRPr="00CC580B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580B">
              <w:rPr>
                <w:rFonts w:ascii="Tahoma" w:hAnsi="Tahoma" w:cs="Tahoma"/>
                <w:sz w:val="18"/>
                <w:szCs w:val="18"/>
              </w:rPr>
              <w:lastRenderedPageBreak/>
              <w:t>4. Planteamiento del tema de investigación</w:t>
            </w:r>
          </w:p>
        </w:tc>
        <w:tc>
          <w:tcPr>
            <w:tcW w:w="269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8A" w14:textId="5CBDAC37" w:rsidR="00620430" w:rsidRPr="005975F4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Comprender la diferencia entre la identificación del tema y la definición del problema de investigación.</w:t>
            </w:r>
          </w:p>
        </w:tc>
        <w:tc>
          <w:tcPr>
            <w:tcW w:w="311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8C" w14:textId="5FD104FC" w:rsidR="00620430" w:rsidRPr="00620430" w:rsidRDefault="00620430" w:rsidP="005C2C02">
            <w:pPr>
              <w:pStyle w:val="ListParagraph"/>
              <w:numPr>
                <w:ilvl w:val="1"/>
                <w:numId w:val="15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El protocolo de investigación y su estructura</w:t>
            </w:r>
          </w:p>
        </w:tc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A1668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562A732A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Control de lecturas</w:t>
            </w:r>
          </w:p>
          <w:p w14:paraId="393E118F" w14:textId="3590F4DD" w:rsidR="00620430" w:rsidRPr="003906B4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Ejercicio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p</w:t>
            </w: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rotocolo: </w:t>
            </w:r>
            <w:r w:rsidRPr="009E6872">
              <w:rPr>
                <w:rFonts w:ascii="Tahoma" w:hAnsi="Tahoma" w:cs="Tahoma"/>
                <w:sz w:val="18"/>
                <w:szCs w:val="18"/>
              </w:rPr>
              <w:t xml:space="preserve"> Ajustar la propuesta de investigación al formato de protocolo de El COLEF</w:t>
            </w:r>
          </w:p>
        </w:tc>
      </w:tr>
      <w:tr w:rsidR="00620430" w:rsidRPr="00A850DB" w14:paraId="393E119B" w14:textId="77777777" w:rsidTr="005C2C02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91" w14:textId="6CC1C6B5" w:rsidR="00620430" w:rsidRPr="00CC580B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580B">
              <w:rPr>
                <w:rFonts w:ascii="Tahoma" w:hAnsi="Tahoma" w:cs="Tahoma"/>
                <w:bCs/>
                <w:sz w:val="18"/>
                <w:szCs w:val="18"/>
              </w:rPr>
              <w:t xml:space="preserve">5. </w:t>
            </w:r>
            <w:r w:rsidRPr="00CC580B">
              <w:rPr>
                <w:rFonts w:ascii="Tahoma" w:hAnsi="Tahoma" w:cs="Tahoma"/>
                <w:sz w:val="18"/>
                <w:szCs w:val="18"/>
              </w:rPr>
              <w:t>Construcción del problema de investigación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92" w14:textId="19C58C5C" w:rsidR="00620430" w:rsidRPr="00FE04D0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Elaboración de la problemática adecuada, basándose en las discusiones teóricas relevantes sobre el tema.</w:t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E3649" w14:textId="77777777" w:rsidR="00620430" w:rsidRDefault="00620430" w:rsidP="005C2C02">
            <w:pPr>
              <w:pStyle w:val="ListParagraph"/>
              <w:numPr>
                <w:ilvl w:val="1"/>
                <w:numId w:val="14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Elementos de definición de un problema de investigación</w:t>
            </w:r>
          </w:p>
          <w:p w14:paraId="5A414C75" w14:textId="77777777" w:rsidR="00620430" w:rsidRDefault="00620430" w:rsidP="005C2C02">
            <w:pPr>
              <w:pStyle w:val="ListParagraph"/>
              <w:numPr>
                <w:ilvl w:val="1"/>
                <w:numId w:val="14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La revisión y discusión de la literatura (importancia y técnicas de selección)</w:t>
            </w:r>
          </w:p>
          <w:p w14:paraId="669E04D5" w14:textId="77777777" w:rsidR="00620430" w:rsidRDefault="00620430" w:rsidP="005C2C02">
            <w:pPr>
              <w:pStyle w:val="ListParagraph"/>
              <w:numPr>
                <w:ilvl w:val="1"/>
                <w:numId w:val="14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Definición del campo de estudio (criterios de acotación de la literatura)</w:t>
            </w:r>
          </w:p>
          <w:p w14:paraId="150CB53E" w14:textId="77777777" w:rsidR="00620430" w:rsidRDefault="00620430" w:rsidP="005C2C02">
            <w:pPr>
              <w:pStyle w:val="ListParagraph"/>
              <w:numPr>
                <w:ilvl w:val="1"/>
                <w:numId w:val="14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Antecedentes: contexto e información, eje del análisis</w:t>
            </w:r>
          </w:p>
          <w:p w14:paraId="68A52D77" w14:textId="77777777" w:rsidR="00620430" w:rsidRDefault="00620430" w:rsidP="005C2C02">
            <w:pPr>
              <w:pStyle w:val="ListParagraph"/>
              <w:numPr>
                <w:ilvl w:val="1"/>
                <w:numId w:val="14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Objetivos de la investigación</w:t>
            </w:r>
          </w:p>
          <w:p w14:paraId="393E1197" w14:textId="113ABA60" w:rsidR="00CC580B" w:rsidRPr="00620430" w:rsidRDefault="00CC580B" w:rsidP="00CC580B">
            <w:pPr>
              <w:pStyle w:val="ListParagraph"/>
              <w:spacing w:before="120" w:line="240" w:lineRule="auto"/>
              <w:ind w:left="36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8041E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71A2DD4B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Control de lecturas</w:t>
            </w:r>
          </w:p>
          <w:p w14:paraId="393E119A" w14:textId="101083C1" w:rsidR="00620430" w:rsidRPr="00780C28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Ejercicio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9E6872">
              <w:rPr>
                <w:rFonts w:ascii="Tahoma" w:hAnsi="Tahoma" w:cs="Tahoma"/>
                <w:sz w:val="18"/>
                <w:szCs w:val="18"/>
              </w:rPr>
              <w:t>rotocolo: Primer planteamiento del problema y antecedentes</w:t>
            </w:r>
          </w:p>
        </w:tc>
      </w:tr>
      <w:tr w:rsidR="00620430" w:rsidRPr="00A850DB" w14:paraId="393E11A4" w14:textId="77777777" w:rsidTr="005C2C02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9C" w14:textId="32F9FFFA" w:rsidR="00620430" w:rsidRPr="00CC580B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580B">
              <w:rPr>
                <w:rFonts w:ascii="Tahoma" w:hAnsi="Tahoma" w:cs="Tahoma"/>
                <w:sz w:val="18"/>
                <w:szCs w:val="18"/>
              </w:rPr>
              <w:t>6. Construcción del marco teórico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9D" w14:textId="48785E81" w:rsidR="00620430" w:rsidRPr="00D23A88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 xml:space="preserve">Identificación y planteamiento de las teorías en congruencia con el planteamiento del problema y la propuesta analítica. </w:t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D6BC5" w14:textId="77777777" w:rsidR="00620430" w:rsidRDefault="00620430" w:rsidP="005C2C02">
            <w:pPr>
              <w:pStyle w:val="ListParagraph"/>
              <w:numPr>
                <w:ilvl w:val="1"/>
                <w:numId w:val="17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La teoría en función de un problema de investigación</w:t>
            </w:r>
          </w:p>
          <w:p w14:paraId="393E11A0" w14:textId="36860C94" w:rsidR="00620430" w:rsidRPr="00620430" w:rsidRDefault="00620430" w:rsidP="005C2C02">
            <w:pPr>
              <w:pStyle w:val="ListParagraph"/>
              <w:numPr>
                <w:ilvl w:val="1"/>
                <w:numId w:val="17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Selección de dimensiones y categorías de estudio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96784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4CF4E143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Control de lecturas</w:t>
            </w:r>
          </w:p>
          <w:p w14:paraId="393E11A3" w14:textId="69729B8F" w:rsidR="00620430" w:rsidRPr="003B00F6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 xml:space="preserve">Ejercicio protocolo: identificación de las teorías y categorías de investigación principales </w:t>
            </w:r>
          </w:p>
        </w:tc>
      </w:tr>
      <w:tr w:rsidR="00620430" w:rsidRPr="00A850DB" w14:paraId="393E11AE" w14:textId="77777777" w:rsidTr="005C2C02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A5" w14:textId="1A850A32" w:rsidR="00620430" w:rsidRPr="00CC580B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580B">
              <w:rPr>
                <w:rFonts w:ascii="Tahoma" w:hAnsi="Tahoma" w:cs="Tahoma"/>
                <w:sz w:val="18"/>
                <w:szCs w:val="18"/>
              </w:rPr>
              <w:t>7. Construcción de la hipótesis de investigación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A6" w14:textId="716A0E51" w:rsidR="00620430" w:rsidRPr="00710233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Aprender a plantear hipótesis estructuradas de acuerdo a la teoría y conceptos centrales identificados en la teoría y el planteamiento del problema.</w:t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641D2" w14:textId="77777777" w:rsidR="005C2C02" w:rsidRDefault="00620430" w:rsidP="005C2C02">
            <w:pPr>
              <w:pStyle w:val="ListParagraph"/>
              <w:numPr>
                <w:ilvl w:val="1"/>
                <w:numId w:val="19"/>
              </w:numPr>
              <w:spacing w:before="120" w:line="240" w:lineRule="auto"/>
              <w:jc w:val="left"/>
              <w:rPr>
                <w:rFonts w:ascii="Tahoma" w:hAnsi="Tahoma" w:cs="Tahoma"/>
                <w:iCs/>
                <w:sz w:val="18"/>
                <w:szCs w:val="18"/>
              </w:rPr>
            </w:pPr>
            <w:r w:rsidRPr="005C2C02">
              <w:rPr>
                <w:rFonts w:ascii="Tahoma" w:hAnsi="Tahoma" w:cs="Tahoma"/>
                <w:iCs/>
                <w:sz w:val="18"/>
                <w:szCs w:val="18"/>
              </w:rPr>
              <w:t>Elaboración de hipótesis y definición de conceptos centrales</w:t>
            </w:r>
          </w:p>
          <w:p w14:paraId="35E2EE16" w14:textId="77777777" w:rsidR="005C2C02" w:rsidRDefault="00620430" w:rsidP="005C2C02">
            <w:pPr>
              <w:pStyle w:val="ListParagraph"/>
              <w:numPr>
                <w:ilvl w:val="1"/>
                <w:numId w:val="19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C2C02">
              <w:rPr>
                <w:rFonts w:ascii="Tahoma" w:hAnsi="Tahoma" w:cs="Tahoma"/>
                <w:sz w:val="18"/>
                <w:szCs w:val="18"/>
              </w:rPr>
              <w:t>Características generales de las hipótesis</w:t>
            </w:r>
          </w:p>
          <w:p w14:paraId="6DC02843" w14:textId="77777777" w:rsidR="005C2C02" w:rsidRDefault="00620430" w:rsidP="005C2C02">
            <w:pPr>
              <w:pStyle w:val="ListParagraph"/>
              <w:numPr>
                <w:ilvl w:val="1"/>
                <w:numId w:val="19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C2C02">
              <w:rPr>
                <w:rFonts w:ascii="Tahoma" w:hAnsi="Tahoma" w:cs="Tahoma"/>
                <w:sz w:val="18"/>
                <w:szCs w:val="18"/>
              </w:rPr>
              <w:t>Tipos de hipótesis</w:t>
            </w:r>
          </w:p>
          <w:p w14:paraId="393E11AA" w14:textId="4363FBD0" w:rsidR="00620430" w:rsidRPr="005C2C02" w:rsidRDefault="00620430" w:rsidP="005C2C02">
            <w:pPr>
              <w:pStyle w:val="ListParagraph"/>
              <w:numPr>
                <w:ilvl w:val="1"/>
                <w:numId w:val="19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C2C02">
              <w:rPr>
                <w:rFonts w:ascii="Tahoma" w:hAnsi="Tahoma" w:cs="Tahoma"/>
                <w:sz w:val="18"/>
                <w:szCs w:val="18"/>
              </w:rPr>
              <w:t>Relación de hipótesis, teorías y conceptos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A052A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1BD4E0AB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Control de lecturas</w:t>
            </w:r>
          </w:p>
          <w:p w14:paraId="393E11AD" w14:textId="50BBD3BE" w:rsidR="00620430" w:rsidRPr="00023654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Protocolo: Planteamiento de las hipótesis en el protocolo</w:t>
            </w:r>
          </w:p>
        </w:tc>
      </w:tr>
      <w:tr w:rsidR="00620430" w:rsidRPr="00A850DB" w14:paraId="393E11B6" w14:textId="77777777" w:rsidTr="005C2C02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AF" w14:textId="14F2F81A" w:rsidR="00620430" w:rsidRPr="00CC580B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580B">
              <w:rPr>
                <w:rFonts w:ascii="Tahoma" w:hAnsi="Tahoma" w:cs="Tahoma"/>
                <w:sz w:val="18"/>
                <w:szCs w:val="18"/>
              </w:rPr>
              <w:t xml:space="preserve">8. Planteamiento de la propuesta metodológica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B0" w14:textId="41FD66E8" w:rsidR="00620430" w:rsidRPr="005975F4" w:rsidRDefault="00620430" w:rsidP="005C2C02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Construir un diseño metodológico a partir de la revisión de la literatura pertinente del tema, la selección de teorías y categorías para responder a los objetivos planteados y contrastar la hipótesis.</w:t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19F52" w14:textId="77777777" w:rsidR="005C2C02" w:rsidRDefault="00620430" w:rsidP="005C2C02">
            <w:pPr>
              <w:pStyle w:val="ListParagraph"/>
              <w:numPr>
                <w:ilvl w:val="1"/>
                <w:numId w:val="21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C2C02">
              <w:rPr>
                <w:rFonts w:ascii="Tahoma" w:hAnsi="Tahoma" w:cs="Tahoma"/>
                <w:sz w:val="18"/>
                <w:szCs w:val="18"/>
              </w:rPr>
              <w:t>Relación entre teoría y metodología</w:t>
            </w:r>
          </w:p>
          <w:p w14:paraId="393E11B2" w14:textId="64BC5123" w:rsidR="00620430" w:rsidRPr="005C2C02" w:rsidRDefault="00620430" w:rsidP="005C2C02">
            <w:pPr>
              <w:pStyle w:val="ListParagraph"/>
              <w:numPr>
                <w:ilvl w:val="1"/>
                <w:numId w:val="21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C2C02">
              <w:rPr>
                <w:rFonts w:ascii="Tahoma" w:hAnsi="Tahoma" w:cs="Tahoma"/>
                <w:sz w:val="18"/>
                <w:szCs w:val="18"/>
              </w:rPr>
              <w:t>Selección de instrumentos de aproximación al objeto de estudio con base en el uso de las categorías y corrientes de investigación propuestas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08656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57FE5739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Control de lecturas</w:t>
            </w:r>
          </w:p>
          <w:p w14:paraId="393E11B5" w14:textId="53651892" w:rsidR="00620430" w:rsidRPr="00023654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 xml:space="preserve">Ejercicio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9E6872">
              <w:rPr>
                <w:rFonts w:ascii="Tahoma" w:hAnsi="Tahoma" w:cs="Tahoma"/>
                <w:sz w:val="18"/>
                <w:szCs w:val="18"/>
              </w:rPr>
              <w:t xml:space="preserve">rotocolo: Diseño inicial de la metodología de investigación </w:t>
            </w:r>
          </w:p>
        </w:tc>
      </w:tr>
      <w:tr w:rsidR="00620430" w:rsidRPr="00A850DB" w14:paraId="393E11BD" w14:textId="77777777" w:rsidTr="005C2C02">
        <w:trPr>
          <w:trHeight w:val="1326"/>
        </w:trPr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B7" w14:textId="261DB547" w:rsidR="00620430" w:rsidRPr="00CC580B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C580B">
              <w:rPr>
                <w:rFonts w:ascii="Tahoma" w:hAnsi="Tahoma" w:cs="Tahoma"/>
                <w:sz w:val="18"/>
                <w:szCs w:val="18"/>
              </w:rPr>
              <w:t>9. Revisión general de la congruencia del protocolo de investigación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B8" w14:textId="55F3413D" w:rsidR="00620430" w:rsidRPr="005975F4" w:rsidRDefault="00620430" w:rsidP="005C2C0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Alineación lógica y metodológica de la propuesta de investigación.</w:t>
            </w:r>
          </w:p>
        </w:tc>
        <w:tc>
          <w:tcPr>
            <w:tcW w:w="3118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0465F" w14:textId="77777777" w:rsidR="005C2C02" w:rsidRDefault="00620430" w:rsidP="005C2C02">
            <w:pPr>
              <w:pStyle w:val="ListParagraph"/>
              <w:numPr>
                <w:ilvl w:val="1"/>
                <w:numId w:val="23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C2C02">
              <w:rPr>
                <w:rFonts w:ascii="Tahoma" w:hAnsi="Tahoma" w:cs="Tahoma"/>
                <w:sz w:val="18"/>
                <w:szCs w:val="18"/>
              </w:rPr>
              <w:t>Título, conceptos básicos y categorías</w:t>
            </w:r>
          </w:p>
          <w:p w14:paraId="1575A7F6" w14:textId="77777777" w:rsidR="00620430" w:rsidRDefault="00620430" w:rsidP="005C2C02">
            <w:pPr>
              <w:pStyle w:val="ListParagraph"/>
              <w:numPr>
                <w:ilvl w:val="1"/>
                <w:numId w:val="23"/>
              </w:num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C2C02">
              <w:rPr>
                <w:rFonts w:ascii="Tahoma" w:hAnsi="Tahoma" w:cs="Tahoma"/>
                <w:sz w:val="18"/>
                <w:szCs w:val="18"/>
              </w:rPr>
              <w:t>Teoría y metodología (instrumentos)</w:t>
            </w:r>
          </w:p>
          <w:p w14:paraId="5DB94236" w14:textId="77777777" w:rsidR="00CC580B" w:rsidRDefault="00CC580B" w:rsidP="00CC580B">
            <w:pPr>
              <w:pStyle w:val="ListParagraph"/>
              <w:spacing w:before="120" w:line="240" w:lineRule="auto"/>
              <w:ind w:left="360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14:paraId="393E11BA" w14:textId="69897166" w:rsidR="00CC580B" w:rsidRPr="00CC580B" w:rsidRDefault="00CC580B" w:rsidP="00CC580B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96CDC" w14:textId="77777777" w:rsidR="00620430" w:rsidRPr="009E687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  <w:lang w:val="es-ES_tradnl"/>
              </w:rPr>
              <w:t>Participación</w:t>
            </w:r>
          </w:p>
          <w:p w14:paraId="393E11BC" w14:textId="0D9AC2AE" w:rsidR="005C2C02" w:rsidRPr="005C2C02" w:rsidRDefault="00620430" w:rsidP="005C2C02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E6872">
              <w:rPr>
                <w:rFonts w:ascii="Tahoma" w:hAnsi="Tahoma" w:cs="Tahoma"/>
                <w:sz w:val="18"/>
                <w:szCs w:val="18"/>
              </w:rPr>
              <w:t>Entrega de la versión preliminar del protocolo</w:t>
            </w:r>
          </w:p>
        </w:tc>
      </w:tr>
      <w:tr w:rsidR="008D25CA" w:rsidRPr="00A850DB" w14:paraId="393E11BF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93E11BE" w14:textId="77777777"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Estrategias de aprendizaje utilizadas</w:t>
            </w:r>
          </w:p>
        </w:tc>
      </w:tr>
      <w:tr w:rsidR="00CD7160" w:rsidRPr="00A850DB" w14:paraId="393E11C6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5F466" w14:textId="77777777" w:rsidR="00620430" w:rsidRPr="00221BF9" w:rsidRDefault="00620430" w:rsidP="0062043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El curso se desarrollará mediante los siguientes elementos:</w:t>
            </w:r>
          </w:p>
          <w:p w14:paraId="02EDD549" w14:textId="13E96D7F" w:rsidR="00620430" w:rsidRPr="00221BF9" w:rsidRDefault="00620430" w:rsidP="00620430">
            <w:pPr>
              <w:numPr>
                <w:ilvl w:val="0"/>
                <w:numId w:val="7"/>
              </w:numPr>
              <w:spacing w:before="120" w:line="240" w:lineRule="auto"/>
              <w:ind w:left="306" w:hanging="142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Exposiciones por parte del profesor(a) sobre los elementos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teóricos básicos de la materia</w:t>
            </w:r>
          </w:p>
          <w:p w14:paraId="791BF81B" w14:textId="075F6569" w:rsidR="00620430" w:rsidRPr="00221BF9" w:rsidRDefault="00620430" w:rsidP="00620430">
            <w:pPr>
              <w:numPr>
                <w:ilvl w:val="0"/>
                <w:numId w:val="7"/>
              </w:numPr>
              <w:spacing w:before="120" w:line="240" w:lineRule="auto"/>
              <w:ind w:left="306" w:hanging="142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Participación de los estudiantes en el análisi</w:t>
            </w:r>
            <w:r>
              <w:rPr>
                <w:rFonts w:ascii="Tahoma" w:hAnsi="Tahoma" w:cs="Tahoma"/>
                <w:sz w:val="18"/>
                <w:szCs w:val="18"/>
              </w:rPr>
              <w:t>s de las lecturas seleccionadas</w:t>
            </w:r>
          </w:p>
          <w:p w14:paraId="410A128E" w14:textId="023A3B8F" w:rsidR="00620430" w:rsidRPr="00221BF9" w:rsidRDefault="00620430" w:rsidP="00620430">
            <w:pPr>
              <w:numPr>
                <w:ilvl w:val="0"/>
                <w:numId w:val="7"/>
              </w:numPr>
              <w:spacing w:before="120" w:line="240" w:lineRule="auto"/>
              <w:ind w:left="306" w:hanging="142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Realización de tareas por parte de los estudiantes con el fin de ejercita</w:t>
            </w:r>
            <w:r>
              <w:rPr>
                <w:rFonts w:ascii="Tahoma" w:hAnsi="Tahoma" w:cs="Tahoma"/>
                <w:sz w:val="18"/>
                <w:szCs w:val="18"/>
              </w:rPr>
              <w:t>r o poner en práctica</w:t>
            </w:r>
            <w:r w:rsidRPr="00221B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los conceptos tratados en clase</w:t>
            </w:r>
          </w:p>
          <w:p w14:paraId="6FEC5B84" w14:textId="77777777" w:rsidR="00620430" w:rsidRPr="00620430" w:rsidRDefault="00620430" w:rsidP="00620430">
            <w:pPr>
              <w:numPr>
                <w:ilvl w:val="0"/>
                <w:numId w:val="7"/>
              </w:numPr>
              <w:spacing w:before="120" w:line="240" w:lineRule="auto"/>
              <w:ind w:left="306" w:hanging="142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>Exposición por parte de los estudiantes de aplicaciones a sus trabajo</w:t>
            </w:r>
            <w:r>
              <w:rPr>
                <w:rFonts w:ascii="Tahoma" w:hAnsi="Tahoma" w:cs="Tahoma"/>
                <w:sz w:val="18"/>
                <w:szCs w:val="18"/>
              </w:rPr>
              <w:t>s de tesis de lo visto en clase</w:t>
            </w:r>
          </w:p>
          <w:p w14:paraId="393E11C5" w14:textId="1EC4004C" w:rsidR="00CD7160" w:rsidRPr="00620430" w:rsidRDefault="00620430" w:rsidP="00620430">
            <w:pPr>
              <w:numPr>
                <w:ilvl w:val="0"/>
                <w:numId w:val="7"/>
              </w:numPr>
              <w:spacing w:before="120" w:line="240" w:lineRule="auto"/>
              <w:ind w:left="306" w:hanging="142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20430">
              <w:rPr>
                <w:rFonts w:ascii="Tahoma" w:hAnsi="Tahoma" w:cs="Tahoma"/>
                <w:sz w:val="18"/>
                <w:szCs w:val="18"/>
              </w:rPr>
              <w:t>El avance en el protocolo se sincronizará con solicitudes de retroalimentación por parte de los directores de tesis en cada una de las etapas. Se invitará a los directores de tesis a la sesión programada para que los alumnos presenten su protocolo de investigación, con la finalidad de que realicen comentarios y aclaraciones sobre las p</w:t>
            </w:r>
            <w:r>
              <w:rPr>
                <w:rFonts w:ascii="Tahoma" w:hAnsi="Tahoma" w:cs="Tahoma"/>
                <w:sz w:val="18"/>
                <w:szCs w:val="18"/>
              </w:rPr>
              <w:t>resentaciones de sus asesorados</w:t>
            </w:r>
          </w:p>
        </w:tc>
      </w:tr>
      <w:tr w:rsidR="008D25CA" w:rsidRPr="00A850DB" w14:paraId="393E11C8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93E11C7" w14:textId="77777777"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CD7160" w:rsidRPr="00A850DB" w14:paraId="393E11CD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E11C9" w14:textId="77777777" w:rsidR="00CD7160" w:rsidRPr="00043CFE" w:rsidRDefault="00CD7160" w:rsidP="00CD7160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3CFE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14:paraId="393E11CA" w14:textId="77777777" w:rsidR="00CD7160" w:rsidRDefault="00CD7160" w:rsidP="005C2C02">
            <w:pPr>
              <w:numPr>
                <w:ilvl w:val="0"/>
                <w:numId w:val="7"/>
              </w:numPr>
              <w:spacing w:before="120" w:line="240" w:lineRule="auto"/>
              <w:ind w:left="284" w:hanging="142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3CFE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Participación en clase, 10%</w:t>
            </w:r>
          </w:p>
          <w:p w14:paraId="393E11CB" w14:textId="77777777" w:rsidR="00CD7160" w:rsidRDefault="00CD7160" w:rsidP="005C2C02">
            <w:pPr>
              <w:numPr>
                <w:ilvl w:val="0"/>
                <w:numId w:val="7"/>
              </w:numPr>
              <w:spacing w:before="120" w:line="240" w:lineRule="auto"/>
              <w:ind w:left="284" w:hanging="142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3CFE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Controles de lecturas</w:t>
            </w:r>
            <w:r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 xml:space="preserve"> y ejercicios, 3</w:t>
            </w:r>
            <w:r w:rsidRPr="00043CFE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0%</w:t>
            </w:r>
          </w:p>
          <w:p w14:paraId="393E11CC" w14:textId="77777777" w:rsidR="00CD7160" w:rsidRPr="00043CFE" w:rsidRDefault="00CD7160" w:rsidP="005C2C02">
            <w:pPr>
              <w:numPr>
                <w:ilvl w:val="0"/>
                <w:numId w:val="7"/>
              </w:numPr>
              <w:spacing w:before="120" w:line="240" w:lineRule="auto"/>
              <w:ind w:left="284" w:hanging="142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043CFE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P</w:t>
            </w:r>
            <w:r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rotocolo, 6</w:t>
            </w:r>
            <w:r w:rsidRPr="00043CFE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>0%</w:t>
            </w:r>
          </w:p>
        </w:tc>
      </w:tr>
      <w:tr w:rsidR="008D25CA" w:rsidRPr="00A850DB" w14:paraId="393E11CF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93E11CE" w14:textId="77777777" w:rsidR="008D25CA" w:rsidRPr="00A850DB" w:rsidRDefault="00E52861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620430" w:rsidRPr="0000159C" w14:paraId="393E11F4" w14:textId="77777777" w:rsidTr="00FE0E23">
        <w:trPr>
          <w:trHeight w:val="283"/>
        </w:trPr>
        <w:tc>
          <w:tcPr>
            <w:tcW w:w="10031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B5418A" w14:textId="77777777" w:rsidR="005A15B7" w:rsidRDefault="005A15B7" w:rsidP="00620430">
            <w:pPr>
              <w:spacing w:before="120" w:line="240" w:lineRule="auto"/>
              <w:rPr>
                <w:rFonts w:ascii="Tahoma" w:hAnsi="Tahoma" w:cs="Tahoma"/>
                <w:spacing w:val="-2"/>
                <w:sz w:val="18"/>
                <w:szCs w:val="18"/>
                <w:u w:val="single"/>
                <w:lang w:val="en-US"/>
              </w:rPr>
            </w:pPr>
          </w:p>
          <w:p w14:paraId="0532AC29" w14:textId="4008D041" w:rsidR="00620430" w:rsidRPr="005A15B7" w:rsidRDefault="005C2C02" w:rsidP="00620430">
            <w:pPr>
              <w:spacing w:before="120" w:line="240" w:lineRule="auto"/>
              <w:rPr>
                <w:rFonts w:ascii="Tahoma" w:hAnsi="Tahoma" w:cs="Tahoma"/>
                <w:b/>
                <w:spacing w:val="-2"/>
                <w:sz w:val="18"/>
                <w:szCs w:val="18"/>
                <w:u w:val="single"/>
                <w:lang w:val="en-US"/>
              </w:rPr>
            </w:pPr>
            <w:proofErr w:type="spellStart"/>
            <w:r w:rsidRPr="005A15B7">
              <w:rPr>
                <w:rFonts w:ascii="Tahoma" w:hAnsi="Tahoma" w:cs="Tahoma"/>
                <w:b/>
                <w:spacing w:val="-2"/>
                <w:sz w:val="18"/>
                <w:szCs w:val="18"/>
                <w:u w:val="single"/>
                <w:lang w:val="en-US"/>
              </w:rPr>
              <w:t>Básica</w:t>
            </w:r>
            <w:proofErr w:type="spellEnd"/>
          </w:p>
          <w:p w14:paraId="04035C77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Backhouse, Roger E. (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ed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). 2004.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en-US"/>
              </w:rPr>
              <w:t>New directions in economic methodology</w:t>
            </w: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r w:rsidRPr="00221BF9">
              <w:rPr>
                <w:rFonts w:ascii="Tahoma" w:hAnsi="Tahoma" w:cs="Tahoma"/>
                <w:sz w:val="18"/>
                <w:szCs w:val="18"/>
              </w:rPr>
              <w:t xml:space="preserve">London y New York,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Routledge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FFF0438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 xml:space="preserve">Becker, Víctor A. 2002, ¿Es la economía una ciencia? Una discusión de cuestiones metodológicas, en W.J., G.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Marques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>, y</w:t>
            </w:r>
            <w:r>
              <w:rPr>
                <w:rFonts w:ascii="Tahoma" w:hAnsi="Tahoma" w:cs="Tahoma"/>
                <w:sz w:val="18"/>
                <w:szCs w:val="18"/>
              </w:rPr>
              <w:t xml:space="preserve"> A. Ávila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eds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), Enfoques Filosóficos-metodoló</w:t>
            </w:r>
            <w:r w:rsidRPr="00221BF9">
              <w:rPr>
                <w:rFonts w:ascii="Tahoma" w:hAnsi="Tahoma" w:cs="Tahoma"/>
                <w:sz w:val="18"/>
                <w:szCs w:val="18"/>
              </w:rPr>
              <w:t xml:space="preserve">gicos en economía, Edit. Fondo de Cultura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Economica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5519AA8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Benetti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, Carlo. 1997. “El método normativo de la teoría económica positiva”.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Cuadernos de Economía</w:t>
            </w:r>
            <w:r w:rsidRPr="00221BF9">
              <w:rPr>
                <w:rFonts w:ascii="Tahoma" w:hAnsi="Tahoma" w:cs="Tahoma"/>
                <w:sz w:val="18"/>
                <w:szCs w:val="18"/>
              </w:rPr>
              <w:t>, vol. XVI, núm. 26, pp. 7-19.</w:t>
            </w:r>
          </w:p>
          <w:p w14:paraId="66A6EF5A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Blaug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, Mark. 1993.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La metodología de la economía o cómo explican los economistas</w:t>
            </w:r>
            <w:r w:rsidRPr="00221BF9">
              <w:rPr>
                <w:rFonts w:ascii="Tahoma" w:hAnsi="Tahoma" w:cs="Tahoma"/>
                <w:sz w:val="18"/>
                <w:szCs w:val="18"/>
              </w:rPr>
              <w:t>, 2ª ed. Madrid, Alianza Editorial.</w:t>
            </w:r>
          </w:p>
          <w:p w14:paraId="2D39451C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Boylan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>, Thomas A. y 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Paschal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 F.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O’Gorman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B82228">
              <w:rPr>
                <w:rFonts w:ascii="Tahoma" w:hAnsi="Tahoma" w:cs="Tahoma"/>
                <w:sz w:val="18"/>
                <w:szCs w:val="18"/>
                <w:lang w:val="en-US"/>
              </w:rPr>
              <w:t xml:space="preserve">1995. </w:t>
            </w:r>
            <w:r w:rsidRPr="00B82228">
              <w:rPr>
                <w:lang w:val="en-US"/>
              </w:rPr>
              <w:t xml:space="preserve">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en-US"/>
              </w:rPr>
              <w:t>Beyond rhetoric and realism in economics: towards a reformulation of economic methodology</w:t>
            </w: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r w:rsidRPr="00221BF9">
              <w:rPr>
                <w:rFonts w:ascii="Tahoma" w:hAnsi="Tahoma" w:cs="Tahoma"/>
                <w:sz w:val="18"/>
                <w:szCs w:val="18"/>
              </w:rPr>
              <w:t xml:space="preserve">London y New York,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Routledge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91D0EDA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</w:pPr>
            <w:r w:rsidRPr="00221BF9">
              <w:rPr>
                <w:rFonts w:ascii="Tahoma" w:hAnsi="Tahoma" w:cs="Tahoma"/>
                <w:spacing w:val="-2"/>
                <w:sz w:val="18"/>
                <w:szCs w:val="18"/>
              </w:rPr>
              <w:t xml:space="preserve">Bunge, Mario. 2002. </w:t>
            </w:r>
            <w:r w:rsidRPr="00221BF9">
              <w:rPr>
                <w:rFonts w:ascii="Tahoma" w:hAnsi="Tahoma" w:cs="Tahoma"/>
                <w:i/>
                <w:spacing w:val="-2"/>
                <w:sz w:val="18"/>
                <w:szCs w:val="18"/>
                <w:lang w:val="es-ES_tradnl"/>
              </w:rPr>
              <w:t>La ciencia: su método y su filosofía.</w:t>
            </w:r>
            <w:r w:rsidRPr="00221BF9">
              <w:rPr>
                <w:rFonts w:ascii="Tahoma" w:hAnsi="Tahoma" w:cs="Tahoma"/>
                <w:spacing w:val="-2"/>
                <w:sz w:val="18"/>
                <w:szCs w:val="18"/>
                <w:lang w:val="es-ES_tradnl"/>
              </w:rPr>
              <w:t xml:space="preserve">  México, Nueva Imagen, Grupo Patria Cultural.</w:t>
            </w:r>
          </w:p>
          <w:p w14:paraId="3ACF8634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it-IT"/>
              </w:rPr>
              <w:t xml:space="preserve">Cohen, Morris y Ernest Nagel. 1976.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it-IT"/>
              </w:rPr>
              <w:t>Introduccion a la logica y al metodo científico</w:t>
            </w:r>
            <w:r w:rsidRPr="00221BF9">
              <w:rPr>
                <w:rFonts w:ascii="Tahoma" w:hAnsi="Tahoma" w:cs="Tahoma"/>
                <w:sz w:val="18"/>
                <w:szCs w:val="18"/>
                <w:lang w:val="it-IT"/>
              </w:rPr>
              <w:t>, vol.  2. Buenos Aires,  Amorrortu editores.</w:t>
            </w:r>
          </w:p>
          <w:p w14:paraId="465C5DE5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it-IT"/>
              </w:rPr>
              <w:t xml:space="preserve">Creswell, John W. 2003.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it-IT"/>
              </w:rPr>
              <w:t>Research desing: qualitative, quantitative, and mixed methods approach</w:t>
            </w:r>
            <w:proofErr w:type="spellStart"/>
            <w:r w:rsidRPr="00221BF9">
              <w:rPr>
                <w:rFonts w:ascii="Tahoma" w:hAnsi="Tahoma" w:cs="Tahoma"/>
                <w:i/>
                <w:sz w:val="18"/>
                <w:szCs w:val="18"/>
                <w:lang w:val="en-US"/>
              </w:rPr>
              <w:t>es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r w:rsidRPr="00221BF9">
              <w:rPr>
                <w:rFonts w:ascii="Tahoma" w:hAnsi="Tahoma" w:cs="Tahoma"/>
                <w:sz w:val="18"/>
                <w:szCs w:val="18"/>
              </w:rPr>
              <w:t xml:space="preserve">2ª ed. California,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Sage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Publications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 Inc.</w:t>
            </w:r>
          </w:p>
          <w:p w14:paraId="608AEE56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Dagum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, Camilo. 1978.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Metodología y crítica económica</w:t>
            </w:r>
            <w:r w:rsidRPr="00221BF9">
              <w:rPr>
                <w:rFonts w:ascii="Tahoma" w:hAnsi="Tahoma" w:cs="Tahoma"/>
                <w:bCs/>
                <w:i/>
                <w:sz w:val="18"/>
                <w:szCs w:val="18"/>
                <w:lang w:val="it-IT"/>
              </w:rPr>
              <w:t xml:space="preserve">. </w:t>
            </w:r>
            <w:r w:rsidRPr="00221BF9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Lecturas del Trimestre Económico, no. 26. México, Fondo de Cultura Económica.</w:t>
            </w:r>
          </w:p>
          <w:p w14:paraId="4CE63268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it-IT"/>
              </w:rPr>
              <w:t xml:space="preserve">Della Porta, Donatella y Michael Keating. 2008.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en-US"/>
              </w:rPr>
              <w:t>Approaches and methodologies in the social sciences: a pluralist perspective</w:t>
            </w: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.  </w:t>
            </w:r>
            <w:r w:rsidRPr="00221BF9">
              <w:rPr>
                <w:rFonts w:ascii="Tahoma" w:hAnsi="Tahoma" w:cs="Tahoma"/>
                <w:sz w:val="18"/>
                <w:szCs w:val="18"/>
                <w:lang w:val="es-ES"/>
              </w:rPr>
              <w:t xml:space="preserve">Cambridge, Cambridge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  <w:lang w:val="es-ES"/>
              </w:rPr>
              <w:t>University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  <w:lang w:val="es-ES"/>
              </w:rPr>
              <w:t>Press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14:paraId="36289F77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 xml:space="preserve">González, Wenceslao J.; Gustavo Marqués y Alfonso Ávila. 2002.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Enfoques filosófico-metodológicos en economía</w:t>
            </w:r>
            <w:r w:rsidRPr="00221BF9">
              <w:rPr>
                <w:rFonts w:ascii="Tahoma" w:hAnsi="Tahoma" w:cs="Tahoma"/>
                <w:sz w:val="18"/>
                <w:szCs w:val="18"/>
              </w:rPr>
              <w:t>. Fondo de Cultura Económica, Madrid.</w:t>
            </w:r>
          </w:p>
          <w:p w14:paraId="4F7A7058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it-IT"/>
              </w:rPr>
              <w:t xml:space="preserve">Hahn, Frank y Martin Hollis. 1986.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it-IT"/>
              </w:rPr>
              <w:t>Filosofía y teoría económica</w:t>
            </w:r>
            <w:r w:rsidRPr="00221BF9">
              <w:rPr>
                <w:rFonts w:ascii="Tahoma" w:hAnsi="Tahoma" w:cs="Tahoma"/>
                <w:sz w:val="18"/>
                <w:szCs w:val="18"/>
                <w:lang w:val="it-IT"/>
              </w:rPr>
              <w:t>. México, Fondo de Cultura Económica.</w:t>
            </w:r>
          </w:p>
          <w:p w14:paraId="2734D130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 xml:space="preserve">Hernández Sampieri, Roberto; Carlos Fernández y Pilar Baptista. 2006.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Metodología de la investigación</w:t>
            </w:r>
            <w:r w:rsidRPr="00221BF9">
              <w:rPr>
                <w:rFonts w:ascii="Tahoma" w:hAnsi="Tahoma" w:cs="Tahoma"/>
                <w:sz w:val="18"/>
                <w:szCs w:val="18"/>
              </w:rPr>
              <w:t xml:space="preserve">. 4ª ed. </w:t>
            </w: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México, McGraw-Hill.</w:t>
            </w:r>
          </w:p>
          <w:p w14:paraId="3049E386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Hausman, Daniel M. 2007. The philosophy of economics: an anthology. 3ª ed. Nueva York, Cambridge University Press.</w:t>
            </w:r>
          </w:p>
          <w:p w14:paraId="1DAA514A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Kuhn, Thomas S. 1971.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La estructura de las revoluciones científicas</w:t>
            </w:r>
            <w:r w:rsidRPr="00221BF9">
              <w:rPr>
                <w:rFonts w:ascii="Tahoma" w:hAnsi="Tahoma" w:cs="Tahoma"/>
                <w:sz w:val="18"/>
                <w:szCs w:val="18"/>
              </w:rPr>
              <w:t>. México, Fondo de Cultura Económica.</w:t>
            </w:r>
          </w:p>
          <w:p w14:paraId="29FD53E8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it-IT"/>
              </w:rPr>
              <w:lastRenderedPageBreak/>
              <w:t xml:space="preserve">Larroyo, Francisco. 1969.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it-IT"/>
              </w:rPr>
              <w:t>La lógica de las ciencias</w:t>
            </w:r>
            <w:r w:rsidRPr="00221BF9">
              <w:rPr>
                <w:rFonts w:ascii="Tahoma" w:hAnsi="Tahoma" w:cs="Tahoma"/>
                <w:sz w:val="18"/>
                <w:szCs w:val="18"/>
                <w:lang w:val="it-IT"/>
              </w:rPr>
              <w:t>. México, Porrúa.</w:t>
            </w:r>
          </w:p>
          <w:p w14:paraId="7688C4D1" w14:textId="77777777" w:rsidR="00620430" w:rsidRPr="00B82228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Hollis Martin y Hollis Nell, 1975, Rational Economic Man. </w:t>
            </w:r>
            <w:r w:rsidRPr="00B82228">
              <w:rPr>
                <w:rFonts w:ascii="Tahoma" w:hAnsi="Tahoma" w:cs="Tahoma"/>
                <w:sz w:val="18"/>
                <w:szCs w:val="18"/>
                <w:lang w:val="en-US"/>
              </w:rPr>
              <w:t>Cambridge University Press.</w:t>
            </w:r>
          </w:p>
          <w:p w14:paraId="77F38873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B82228">
              <w:rPr>
                <w:rFonts w:ascii="Tahoma" w:hAnsi="Tahoma" w:cs="Tahoma"/>
                <w:sz w:val="18"/>
                <w:szCs w:val="18"/>
                <w:lang w:val="en-US"/>
              </w:rPr>
              <w:t xml:space="preserve">McCloskey, Donald N. 1990.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La retórica de la economía</w:t>
            </w:r>
            <w:r w:rsidRPr="00221BF9">
              <w:rPr>
                <w:rFonts w:ascii="Tahoma" w:hAnsi="Tahoma" w:cs="Tahoma"/>
                <w:sz w:val="18"/>
                <w:szCs w:val="18"/>
              </w:rPr>
              <w:t>. Madrid, Alianza Editorial.</w:t>
            </w:r>
          </w:p>
          <w:p w14:paraId="54C68DCD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Mirowski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, P. 1991. </w:t>
            </w: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“The how, the when and the why of mathematical expression in the history of economic analysis”,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en-US"/>
              </w:rPr>
              <w:t>Journal of Economic Perspectives</w:t>
            </w: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, vol. 5, pp. 145-157.</w:t>
            </w:r>
          </w:p>
          <w:p w14:paraId="603ACC36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Nagel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Ernest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. 1981.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La estructura de la ciencia: problemas de la lógica de la investigación científica</w:t>
            </w:r>
            <w:r w:rsidRPr="00221BF9">
              <w:rPr>
                <w:rFonts w:ascii="Tahoma" w:hAnsi="Tahoma" w:cs="Tahoma"/>
                <w:sz w:val="18"/>
                <w:szCs w:val="18"/>
              </w:rPr>
              <w:t>, Buenos Aires, Paidós.</w:t>
            </w:r>
          </w:p>
          <w:p w14:paraId="4AB90C2F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eastAsia="Arial Unicode MS" w:hAnsi="Tahoma" w:cs="Tahoma"/>
                <w:sz w:val="18"/>
                <w:szCs w:val="18"/>
                <w:lang w:eastAsia="es-MX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 xml:space="preserve">Popper, Karl A. 1981.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Conjeturas y refutaciones: el desarrollo del conocimiento científico</w:t>
            </w:r>
            <w:r w:rsidRPr="00221BF9">
              <w:rPr>
                <w:rFonts w:ascii="Tahoma" w:hAnsi="Tahoma" w:cs="Tahoma"/>
                <w:sz w:val="18"/>
                <w:szCs w:val="18"/>
              </w:rPr>
              <w:t xml:space="preserve">, Edición revisada y ampliada, </w:t>
            </w:r>
            <w:r w:rsidRPr="00221BF9">
              <w:rPr>
                <w:rFonts w:ascii="Tahoma" w:eastAsia="Arial Unicode MS" w:hAnsi="Tahoma" w:cs="Tahoma"/>
                <w:sz w:val="18"/>
                <w:szCs w:val="18"/>
                <w:lang w:eastAsia="es-MX"/>
              </w:rPr>
              <w:t>Barcelona, Paidós.</w:t>
            </w:r>
          </w:p>
          <w:p w14:paraId="38153560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 xml:space="preserve">Popper, Karl A. 1991.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La lógica de la investigación científica</w:t>
            </w:r>
            <w:r w:rsidRPr="00221BF9">
              <w:rPr>
                <w:rFonts w:ascii="Tahoma" w:hAnsi="Tahoma" w:cs="Tahoma"/>
                <w:sz w:val="18"/>
                <w:szCs w:val="18"/>
              </w:rPr>
              <w:t>. México, REI.</w:t>
            </w:r>
          </w:p>
          <w:p w14:paraId="20AD7699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 xml:space="preserve">Schumpeter, Joseph A. 1971.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Historia del análisis económico I</w:t>
            </w:r>
            <w:r w:rsidRPr="00221BF9">
              <w:rPr>
                <w:rFonts w:ascii="Tahoma" w:hAnsi="Tahoma" w:cs="Tahoma"/>
                <w:sz w:val="18"/>
                <w:szCs w:val="18"/>
              </w:rPr>
              <w:t>. México, Fondo de Cultura Económica.</w:t>
            </w:r>
          </w:p>
          <w:p w14:paraId="39AB9370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Wyrick Thomas L., 1994, The Economist´s Handbook: A Research and Writing Guide. West Publishing Company.</w:t>
            </w:r>
          </w:p>
          <w:p w14:paraId="064410F3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C4AE4E8" w14:textId="2D1FD30F" w:rsidR="00620430" w:rsidRPr="005A15B7" w:rsidRDefault="005C2C02" w:rsidP="00620430">
            <w:pPr>
              <w:spacing w:before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5A15B7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Complementaria</w:t>
            </w:r>
            <w:proofErr w:type="spellEnd"/>
          </w:p>
          <w:p w14:paraId="603CA60B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Black, Thomas R. 1999. </w:t>
            </w:r>
            <w:r w:rsidRPr="00221BF9">
              <w:rPr>
                <w:rFonts w:ascii="Tahoma" w:hAnsi="Tahoma" w:cs="Tahoma"/>
                <w:i/>
                <w:sz w:val="18"/>
                <w:szCs w:val="18"/>
                <w:lang w:val="en-US"/>
              </w:rPr>
              <w:t>Doing quantitative research in the social sciences: an integrated approach to research design, measuring and statistics</w:t>
            </w:r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Londres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, SAGE Publications.</w:t>
            </w:r>
          </w:p>
          <w:p w14:paraId="11BAE750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>Galtung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  <w:lang w:val="en-US"/>
              </w:rPr>
              <w:t xml:space="preserve">, Johan. 1967. </w:t>
            </w:r>
            <w:r w:rsidRPr="005C2C02">
              <w:rPr>
                <w:rStyle w:val="briefcittitle1"/>
                <w:rFonts w:ascii="Tahoma" w:hAnsi="Tahoma" w:cs="Tahoma"/>
                <w:b w:val="0"/>
                <w:i/>
                <w:sz w:val="18"/>
                <w:szCs w:val="18"/>
                <w:lang w:val="en-US"/>
              </w:rPr>
              <w:t>Theory and methods of social research</w:t>
            </w:r>
            <w:r w:rsidRPr="005C2C02">
              <w:rPr>
                <w:rStyle w:val="briefcittitle1"/>
                <w:rFonts w:ascii="Tahoma" w:hAnsi="Tahoma" w:cs="Tahoma"/>
                <w:b w:val="0"/>
                <w:sz w:val="18"/>
                <w:szCs w:val="18"/>
                <w:lang w:val="en-US"/>
              </w:rPr>
              <w:t>.</w:t>
            </w:r>
            <w:r w:rsidRPr="00221BF9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221BF9">
              <w:rPr>
                <w:rStyle w:val="briefcitdetail"/>
                <w:rFonts w:ascii="Tahoma" w:hAnsi="Tahoma" w:cs="Tahoma"/>
                <w:sz w:val="18"/>
                <w:szCs w:val="18"/>
              </w:rPr>
              <w:t xml:space="preserve">Nueva York, Columbia </w:t>
            </w:r>
            <w:proofErr w:type="spellStart"/>
            <w:r w:rsidRPr="00221BF9">
              <w:rPr>
                <w:rStyle w:val="briefcitdetail"/>
                <w:rFonts w:ascii="Tahoma" w:hAnsi="Tahoma" w:cs="Tahoma"/>
                <w:sz w:val="18"/>
                <w:szCs w:val="18"/>
              </w:rPr>
              <w:t>University</w:t>
            </w:r>
            <w:proofErr w:type="spellEnd"/>
            <w:r w:rsidRPr="00221BF9">
              <w:rPr>
                <w:rStyle w:val="briefcitdetail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21BF9">
              <w:rPr>
                <w:rStyle w:val="briefcitdetail"/>
                <w:rFonts w:ascii="Tahoma" w:hAnsi="Tahoma" w:cs="Tahoma"/>
                <w:sz w:val="18"/>
                <w:szCs w:val="18"/>
              </w:rPr>
              <w:t>Press</w:t>
            </w:r>
            <w:proofErr w:type="spellEnd"/>
            <w:r w:rsidRPr="00221BF9">
              <w:rPr>
                <w:rStyle w:val="briefcitdetail"/>
                <w:rFonts w:ascii="Tahoma" w:hAnsi="Tahoma" w:cs="Tahoma"/>
                <w:sz w:val="18"/>
                <w:szCs w:val="18"/>
              </w:rPr>
              <w:t>.</w:t>
            </w:r>
          </w:p>
          <w:p w14:paraId="4A48B071" w14:textId="77777777" w:rsidR="00620430" w:rsidRPr="00221BF9" w:rsidRDefault="00620430" w:rsidP="00620430">
            <w:pPr>
              <w:spacing w:before="12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 xml:space="preserve">García Boutique, Rolando. 2001. “Fundamentos de una epistemología de las ciencias sociales”,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Revista Estudios Sociológicos</w:t>
            </w:r>
            <w:r w:rsidRPr="00221BF9">
              <w:rPr>
                <w:rFonts w:ascii="Tahoma" w:hAnsi="Tahoma" w:cs="Tahoma"/>
                <w:sz w:val="18"/>
                <w:szCs w:val="18"/>
              </w:rPr>
              <w:t>, vol. XIX, núm. 57, pp. 615-620.</w:t>
            </w:r>
          </w:p>
          <w:p w14:paraId="1CA01311" w14:textId="77777777" w:rsidR="00620430" w:rsidRDefault="00620430" w:rsidP="00620430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221BF9">
              <w:rPr>
                <w:rFonts w:ascii="Tahoma" w:hAnsi="Tahoma" w:cs="Tahoma"/>
                <w:sz w:val="18"/>
                <w:szCs w:val="18"/>
              </w:rPr>
              <w:t xml:space="preserve">Likert,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Rensis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 y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Roland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Lippitt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. 1992. “La utilización de la ciencia social”, en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Leon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Festinger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 y Daniel 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Katz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221BF9">
              <w:rPr>
                <w:rFonts w:ascii="Tahoma" w:hAnsi="Tahoma" w:cs="Tahoma"/>
                <w:sz w:val="18"/>
                <w:szCs w:val="18"/>
              </w:rPr>
              <w:t>coomp</w:t>
            </w:r>
            <w:proofErr w:type="spellEnd"/>
            <w:r w:rsidRPr="00221BF9">
              <w:rPr>
                <w:rFonts w:ascii="Tahoma" w:hAnsi="Tahoma" w:cs="Tahoma"/>
                <w:sz w:val="18"/>
                <w:szCs w:val="18"/>
              </w:rPr>
              <w:t xml:space="preserve">.) </w:t>
            </w:r>
            <w:r w:rsidRPr="00221BF9">
              <w:rPr>
                <w:rFonts w:ascii="Tahoma" w:hAnsi="Tahoma" w:cs="Tahoma"/>
                <w:i/>
                <w:sz w:val="18"/>
                <w:szCs w:val="18"/>
              </w:rPr>
              <w:t>Los métodos de investigación en ciencias sociales</w:t>
            </w:r>
            <w:r w:rsidR="005C2C02">
              <w:rPr>
                <w:rFonts w:ascii="Tahoma" w:hAnsi="Tahoma" w:cs="Tahoma"/>
                <w:sz w:val="18"/>
                <w:szCs w:val="18"/>
              </w:rPr>
              <w:t>,</w:t>
            </w:r>
            <w:r w:rsidRPr="00221BF9">
              <w:rPr>
                <w:rFonts w:ascii="Tahoma" w:hAnsi="Tahoma" w:cs="Tahoma"/>
                <w:sz w:val="18"/>
                <w:szCs w:val="18"/>
              </w:rPr>
              <w:t xml:space="preserve"> España, Paidós, pp. 531-590.</w:t>
            </w:r>
          </w:p>
          <w:p w14:paraId="393E11F3" w14:textId="034FD85B" w:rsidR="005A15B7" w:rsidRPr="0000159C" w:rsidRDefault="005A15B7" w:rsidP="00620430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93E11F5" w14:textId="77777777" w:rsidR="00820272" w:rsidRPr="0000159C" w:rsidRDefault="00820272">
      <w:pPr>
        <w:rPr>
          <w:rFonts w:ascii="Times New Roman" w:eastAsia="Times New Roman" w:hAnsi="Times New Roman"/>
          <w:sz w:val="24"/>
          <w:szCs w:val="24"/>
          <w:lang w:eastAsia="es-ES" w:bidi="ar-SA"/>
        </w:rPr>
      </w:pPr>
    </w:p>
    <w:sectPr w:rsidR="00820272" w:rsidRPr="0000159C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E1204" w14:textId="77777777" w:rsidR="00D32945" w:rsidRDefault="00D32945" w:rsidP="00EA7DE6">
      <w:pPr>
        <w:spacing w:after="0" w:line="240" w:lineRule="auto"/>
      </w:pPr>
      <w:r>
        <w:separator/>
      </w:r>
    </w:p>
  </w:endnote>
  <w:endnote w:type="continuationSeparator" w:id="0">
    <w:p w14:paraId="393E1205" w14:textId="77777777" w:rsidR="00D32945" w:rsidRDefault="00D32945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1207" w14:textId="355E086C" w:rsidR="004E228A" w:rsidRPr="00FB2AA3" w:rsidRDefault="004E228A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AD48A2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AD48A2">
      <w:rPr>
        <w:rFonts w:ascii="Tahoma" w:hAnsi="Tahoma" w:cs="Tahoma"/>
        <w:noProof/>
        <w:sz w:val="16"/>
        <w:szCs w:val="16"/>
      </w:rPr>
      <w:t>4</w:t>
    </w:r>
    <w:r w:rsidRPr="00FB2AA3">
      <w:rPr>
        <w:rFonts w:ascii="Tahoma" w:hAnsi="Tahoma" w:cs="Tahoma"/>
        <w:sz w:val="16"/>
        <w:szCs w:val="16"/>
      </w:rPr>
      <w:fldChar w:fldCharType="end"/>
    </w:r>
  </w:p>
  <w:p w14:paraId="393E1208" w14:textId="77777777" w:rsidR="004E228A" w:rsidRDefault="004E2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1202" w14:textId="77777777" w:rsidR="00D32945" w:rsidRDefault="00D32945" w:rsidP="00EA7DE6">
      <w:pPr>
        <w:spacing w:after="0" w:line="240" w:lineRule="auto"/>
      </w:pPr>
      <w:r>
        <w:separator/>
      </w:r>
    </w:p>
  </w:footnote>
  <w:footnote w:type="continuationSeparator" w:id="0">
    <w:p w14:paraId="393E1203" w14:textId="77777777" w:rsidR="00D32945" w:rsidRDefault="00D32945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1206" w14:textId="77777777" w:rsidR="004E228A" w:rsidRDefault="00AD48A2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393E12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3.75pt;margin-top:-15.55pt;width:299.35pt;height:43.4pt;z-index:251656192;mso-height-percent:200;mso-height-percent:200;mso-width-relative:margin;mso-height-relative:margin" stroked="f">
          <v:textbox style="mso-next-textbox:#_x0000_s2050;mso-fit-shape-to-text:t">
            <w:txbxContent>
              <w:p w14:paraId="393E120E" w14:textId="77777777" w:rsidR="004E228A" w:rsidRPr="00596158" w:rsidRDefault="004E228A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14:paraId="393E120F" w14:textId="77777777" w:rsidR="004E228A" w:rsidRPr="00596158" w:rsidRDefault="004E228A" w:rsidP="005574B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 xml:space="preserve">Maestría en </w:t>
                </w:r>
                <w:r w:rsidR="009775ED" w:rsidRPr="00596158"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>Desarrollo Regional</w:t>
                </w:r>
              </w:p>
            </w:txbxContent>
          </v:textbox>
        </v:shape>
      </w:pict>
    </w:r>
    <w:r>
      <w:rPr>
        <w:noProof/>
        <w:lang w:eastAsia="zh-TW"/>
      </w:rPr>
      <w:pict w14:anchorId="393E120B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14:paraId="393E1210" w14:textId="77777777" w:rsidR="004E228A" w:rsidRPr="00244FF1" w:rsidRDefault="00B7025E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393E1214" wp14:editId="393E1215">
                      <wp:extent cx="1680845" cy="531495"/>
                      <wp:effectExtent l="19050" t="0" r="0" b="0"/>
                      <wp:docPr id="13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1209" w14:textId="77777777" w:rsidR="004E228A" w:rsidRDefault="00AD48A2">
    <w:pPr>
      <w:pStyle w:val="Header"/>
    </w:pPr>
    <w:r>
      <w:rPr>
        <w:noProof/>
        <w:lang w:val="en-US" w:bidi="ar-SA"/>
      </w:rPr>
      <w:pict w14:anchorId="393E120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14:paraId="393E1211" w14:textId="77777777" w:rsidR="004E228A" w:rsidRPr="00244FF1" w:rsidRDefault="00B7025E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393E1216" wp14:editId="393E1217">
                      <wp:extent cx="1680845" cy="531495"/>
                      <wp:effectExtent l="19050" t="0" r="0" b="0"/>
                      <wp:docPr id="14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393E120D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14:paraId="393E1212" w14:textId="77777777" w:rsidR="004E228A" w:rsidRPr="00596158" w:rsidRDefault="004E228A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14:paraId="393E1213" w14:textId="77777777" w:rsidR="004E228A" w:rsidRPr="00596158" w:rsidRDefault="004E228A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1D8"/>
    <w:multiLevelType w:val="multilevel"/>
    <w:tmpl w:val="86C0F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A53A24"/>
    <w:multiLevelType w:val="hybridMultilevel"/>
    <w:tmpl w:val="779AD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5009"/>
    <w:multiLevelType w:val="multilevel"/>
    <w:tmpl w:val="84A66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07224E"/>
    <w:multiLevelType w:val="multilevel"/>
    <w:tmpl w:val="778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5A24B0"/>
    <w:multiLevelType w:val="multilevel"/>
    <w:tmpl w:val="86C0F3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BA2065"/>
    <w:multiLevelType w:val="multilevel"/>
    <w:tmpl w:val="86C0F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D8396D"/>
    <w:multiLevelType w:val="multilevel"/>
    <w:tmpl w:val="86C0F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863F78"/>
    <w:multiLevelType w:val="multilevel"/>
    <w:tmpl w:val="86C0F3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D13340"/>
    <w:multiLevelType w:val="multilevel"/>
    <w:tmpl w:val="86C0F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1F4815"/>
    <w:multiLevelType w:val="multilevel"/>
    <w:tmpl w:val="86C0F3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C831AC"/>
    <w:multiLevelType w:val="hybridMultilevel"/>
    <w:tmpl w:val="7D3E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07AE"/>
    <w:multiLevelType w:val="multilevel"/>
    <w:tmpl w:val="86C0F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C76D71"/>
    <w:multiLevelType w:val="multilevel"/>
    <w:tmpl w:val="86C0F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3F188A"/>
    <w:multiLevelType w:val="multilevel"/>
    <w:tmpl w:val="86C0F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17B4"/>
    <w:multiLevelType w:val="hybridMultilevel"/>
    <w:tmpl w:val="0CF2F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52903850"/>
    <w:multiLevelType w:val="multilevel"/>
    <w:tmpl w:val="86C0F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AF53A0"/>
    <w:multiLevelType w:val="hybridMultilevel"/>
    <w:tmpl w:val="002E3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946DF"/>
    <w:multiLevelType w:val="multilevel"/>
    <w:tmpl w:val="86C0F3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87D417A"/>
    <w:multiLevelType w:val="hybridMultilevel"/>
    <w:tmpl w:val="698C8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348EF"/>
    <w:multiLevelType w:val="multilevel"/>
    <w:tmpl w:val="86C0F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0B8071E"/>
    <w:multiLevelType w:val="multilevel"/>
    <w:tmpl w:val="86C0F3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2B47CE"/>
    <w:multiLevelType w:val="multilevel"/>
    <w:tmpl w:val="84A66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5"/>
  </w:num>
  <w:num w:numId="5">
    <w:abstractNumId w:val="1"/>
  </w:num>
  <w:num w:numId="6">
    <w:abstractNumId w:val="19"/>
  </w:num>
  <w:num w:numId="7">
    <w:abstractNumId w:val="14"/>
  </w:num>
  <w:num w:numId="8">
    <w:abstractNumId w:val="2"/>
  </w:num>
  <w:num w:numId="9">
    <w:abstractNumId w:val="22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  <w:num w:numId="15">
    <w:abstractNumId w:val="21"/>
  </w:num>
  <w:num w:numId="16">
    <w:abstractNumId w:val="11"/>
  </w:num>
  <w:num w:numId="17">
    <w:abstractNumId w:val="18"/>
  </w:num>
  <w:num w:numId="18">
    <w:abstractNumId w:val="0"/>
  </w:num>
  <w:num w:numId="19">
    <w:abstractNumId w:val="4"/>
  </w:num>
  <w:num w:numId="20">
    <w:abstractNumId w:val="16"/>
  </w:num>
  <w:num w:numId="21">
    <w:abstractNumId w:val="20"/>
  </w:num>
  <w:num w:numId="22">
    <w:abstractNumId w:val="5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159C"/>
    <w:rsid w:val="000059FE"/>
    <w:rsid w:val="00017EB5"/>
    <w:rsid w:val="000307EE"/>
    <w:rsid w:val="00046E21"/>
    <w:rsid w:val="000978F1"/>
    <w:rsid w:val="000A1F68"/>
    <w:rsid w:val="000D0BE6"/>
    <w:rsid w:val="000E2F46"/>
    <w:rsid w:val="000E5D62"/>
    <w:rsid w:val="000F551B"/>
    <w:rsid w:val="000F61F7"/>
    <w:rsid w:val="00181324"/>
    <w:rsid w:val="0018773C"/>
    <w:rsid w:val="00196985"/>
    <w:rsid w:val="001A3489"/>
    <w:rsid w:val="001D5516"/>
    <w:rsid w:val="001D6D68"/>
    <w:rsid w:val="001E28E2"/>
    <w:rsid w:val="00200CFD"/>
    <w:rsid w:val="002230EB"/>
    <w:rsid w:val="002410CE"/>
    <w:rsid w:val="00244FF1"/>
    <w:rsid w:val="002B09FF"/>
    <w:rsid w:val="002B2C5B"/>
    <w:rsid w:val="002B4819"/>
    <w:rsid w:val="00317666"/>
    <w:rsid w:val="00375533"/>
    <w:rsid w:val="003809FD"/>
    <w:rsid w:val="003B19FD"/>
    <w:rsid w:val="003B67F1"/>
    <w:rsid w:val="003D1019"/>
    <w:rsid w:val="00431B7B"/>
    <w:rsid w:val="00457E20"/>
    <w:rsid w:val="00466399"/>
    <w:rsid w:val="00487DE5"/>
    <w:rsid w:val="004A2F44"/>
    <w:rsid w:val="004C50F4"/>
    <w:rsid w:val="004C56BC"/>
    <w:rsid w:val="004E228A"/>
    <w:rsid w:val="004F688D"/>
    <w:rsid w:val="0050234C"/>
    <w:rsid w:val="00504082"/>
    <w:rsid w:val="00515EE2"/>
    <w:rsid w:val="005574B1"/>
    <w:rsid w:val="00560A6A"/>
    <w:rsid w:val="00567926"/>
    <w:rsid w:val="0057161E"/>
    <w:rsid w:val="00596158"/>
    <w:rsid w:val="005A15B7"/>
    <w:rsid w:val="005C2C02"/>
    <w:rsid w:val="005C4C6A"/>
    <w:rsid w:val="005C689A"/>
    <w:rsid w:val="005D1B26"/>
    <w:rsid w:val="005E2824"/>
    <w:rsid w:val="005E31F7"/>
    <w:rsid w:val="005E5E08"/>
    <w:rsid w:val="005E7325"/>
    <w:rsid w:val="005F24AD"/>
    <w:rsid w:val="00612460"/>
    <w:rsid w:val="00620430"/>
    <w:rsid w:val="00634C07"/>
    <w:rsid w:val="006B5F49"/>
    <w:rsid w:val="006D0EE9"/>
    <w:rsid w:val="006D22D2"/>
    <w:rsid w:val="006E553A"/>
    <w:rsid w:val="006F3069"/>
    <w:rsid w:val="00705418"/>
    <w:rsid w:val="00711C3F"/>
    <w:rsid w:val="00743468"/>
    <w:rsid w:val="007639FD"/>
    <w:rsid w:val="00777A23"/>
    <w:rsid w:val="007A400B"/>
    <w:rsid w:val="00820272"/>
    <w:rsid w:val="008662CD"/>
    <w:rsid w:val="0087025A"/>
    <w:rsid w:val="008B3C53"/>
    <w:rsid w:val="008D25CA"/>
    <w:rsid w:val="008E784F"/>
    <w:rsid w:val="009019BA"/>
    <w:rsid w:val="00930162"/>
    <w:rsid w:val="0093036E"/>
    <w:rsid w:val="00947AFF"/>
    <w:rsid w:val="00947B86"/>
    <w:rsid w:val="00953D66"/>
    <w:rsid w:val="009631AD"/>
    <w:rsid w:val="0097003B"/>
    <w:rsid w:val="009775ED"/>
    <w:rsid w:val="009A353F"/>
    <w:rsid w:val="009B30E1"/>
    <w:rsid w:val="009B6F4D"/>
    <w:rsid w:val="009E32E3"/>
    <w:rsid w:val="009E45F6"/>
    <w:rsid w:val="009F48EC"/>
    <w:rsid w:val="00A21289"/>
    <w:rsid w:val="00A31A09"/>
    <w:rsid w:val="00A8144F"/>
    <w:rsid w:val="00A82A81"/>
    <w:rsid w:val="00A97E8E"/>
    <w:rsid w:val="00AD48A2"/>
    <w:rsid w:val="00AE1E0E"/>
    <w:rsid w:val="00AE2713"/>
    <w:rsid w:val="00AE6FFF"/>
    <w:rsid w:val="00AF1846"/>
    <w:rsid w:val="00B22646"/>
    <w:rsid w:val="00B7025E"/>
    <w:rsid w:val="00B72121"/>
    <w:rsid w:val="00B7518E"/>
    <w:rsid w:val="00B82228"/>
    <w:rsid w:val="00BB2C1A"/>
    <w:rsid w:val="00BD15BA"/>
    <w:rsid w:val="00BF380F"/>
    <w:rsid w:val="00C03CB4"/>
    <w:rsid w:val="00C1186A"/>
    <w:rsid w:val="00C20A62"/>
    <w:rsid w:val="00C225A5"/>
    <w:rsid w:val="00C22AF8"/>
    <w:rsid w:val="00C34FAD"/>
    <w:rsid w:val="00C43151"/>
    <w:rsid w:val="00C56A1A"/>
    <w:rsid w:val="00C768A5"/>
    <w:rsid w:val="00C92D18"/>
    <w:rsid w:val="00C94528"/>
    <w:rsid w:val="00C9651C"/>
    <w:rsid w:val="00CC0A78"/>
    <w:rsid w:val="00CC580B"/>
    <w:rsid w:val="00CD7160"/>
    <w:rsid w:val="00CE0A71"/>
    <w:rsid w:val="00CE1BA1"/>
    <w:rsid w:val="00CE7740"/>
    <w:rsid w:val="00D0099B"/>
    <w:rsid w:val="00D32945"/>
    <w:rsid w:val="00D404BE"/>
    <w:rsid w:val="00D57F5D"/>
    <w:rsid w:val="00D71502"/>
    <w:rsid w:val="00D8416C"/>
    <w:rsid w:val="00D90D2F"/>
    <w:rsid w:val="00DB5D4F"/>
    <w:rsid w:val="00DE36E7"/>
    <w:rsid w:val="00DF46AA"/>
    <w:rsid w:val="00E03234"/>
    <w:rsid w:val="00E06D04"/>
    <w:rsid w:val="00E13F7E"/>
    <w:rsid w:val="00E16B7A"/>
    <w:rsid w:val="00E16EEC"/>
    <w:rsid w:val="00E268F2"/>
    <w:rsid w:val="00E4439E"/>
    <w:rsid w:val="00E52861"/>
    <w:rsid w:val="00E57255"/>
    <w:rsid w:val="00E61EA2"/>
    <w:rsid w:val="00E75402"/>
    <w:rsid w:val="00E82E0D"/>
    <w:rsid w:val="00EA7DE6"/>
    <w:rsid w:val="00F0114D"/>
    <w:rsid w:val="00F3349C"/>
    <w:rsid w:val="00F3763D"/>
    <w:rsid w:val="00F46ACC"/>
    <w:rsid w:val="00F558C6"/>
    <w:rsid w:val="00F7339F"/>
    <w:rsid w:val="00F76AB3"/>
    <w:rsid w:val="00F822EE"/>
    <w:rsid w:val="00F94C0B"/>
    <w:rsid w:val="00FA506D"/>
    <w:rsid w:val="00FA742C"/>
    <w:rsid w:val="00FD178E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93E1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Style3">
    <w:name w:val="Style 3"/>
    <w:rsid w:val="00196985"/>
    <w:pPr>
      <w:widowControl w:val="0"/>
      <w:autoSpaceDE w:val="0"/>
      <w:autoSpaceDN w:val="0"/>
      <w:spacing w:line="278" w:lineRule="auto"/>
    </w:pPr>
    <w:rPr>
      <w:rFonts w:ascii="Times New Roman" w:eastAsia="Arial Unicode MS" w:hAnsi="Times New Roman" w:cs="Arial Unicode MS"/>
      <w:sz w:val="24"/>
      <w:szCs w:val="24"/>
      <w:lang w:val="en-US" w:eastAsia="en-US"/>
    </w:rPr>
  </w:style>
  <w:style w:type="paragraph" w:customStyle="1" w:styleId="Style1">
    <w:name w:val="Style 1"/>
    <w:rsid w:val="00196985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  <w:lang w:val="en-US" w:eastAsia="en-US"/>
    </w:rPr>
  </w:style>
  <w:style w:type="character" w:customStyle="1" w:styleId="CharacterStyle1">
    <w:name w:val="Character Style 1"/>
    <w:rsid w:val="00196985"/>
    <w:rPr>
      <w:sz w:val="20"/>
    </w:rPr>
  </w:style>
  <w:style w:type="character" w:customStyle="1" w:styleId="briefcittitle1">
    <w:name w:val="briefcittitle1"/>
    <w:basedOn w:val="DefaultParagraphFont"/>
    <w:rsid w:val="00620430"/>
    <w:rPr>
      <w:b/>
      <w:bCs/>
    </w:rPr>
  </w:style>
  <w:style w:type="character" w:customStyle="1" w:styleId="briefcitdetail">
    <w:name w:val="briefcitdetail"/>
    <w:basedOn w:val="DefaultParagraphFont"/>
    <w:rsid w:val="00620430"/>
  </w:style>
  <w:style w:type="paragraph" w:styleId="ListParagraph">
    <w:name w:val="List Paragraph"/>
    <w:basedOn w:val="Normal"/>
    <w:uiPriority w:val="34"/>
    <w:qFormat/>
    <w:rsid w:val="0062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1557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8</cp:revision>
  <cp:lastPrinted>2014-09-29T20:56:00Z</cp:lastPrinted>
  <dcterms:created xsi:type="dcterms:W3CDTF">2017-08-08T17:22:00Z</dcterms:created>
  <dcterms:modified xsi:type="dcterms:W3CDTF">2017-11-09T20:06:00Z</dcterms:modified>
</cp:coreProperties>
</file>