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444"/>
        <w:gridCol w:w="138"/>
        <w:gridCol w:w="1275"/>
        <w:gridCol w:w="569"/>
        <w:gridCol w:w="564"/>
        <w:gridCol w:w="417"/>
        <w:gridCol w:w="13"/>
        <w:gridCol w:w="707"/>
        <w:gridCol w:w="567"/>
        <w:gridCol w:w="139"/>
        <w:gridCol w:w="406"/>
        <w:gridCol w:w="296"/>
        <w:gridCol w:w="293"/>
        <w:gridCol w:w="427"/>
        <w:gridCol w:w="142"/>
        <w:gridCol w:w="411"/>
        <w:gridCol w:w="865"/>
        <w:gridCol w:w="567"/>
      </w:tblGrid>
      <w:tr w:rsidR="009B6F4D" w:rsidRPr="00A850DB" w14:paraId="6FAA37C7" w14:textId="77777777"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14:paraId="6FAA37C6" w14:textId="77777777"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Datos de identificación</w:t>
            </w:r>
          </w:p>
        </w:tc>
      </w:tr>
      <w:tr w:rsidR="009B6F4D" w:rsidRPr="00A850DB" w14:paraId="6FAA37CA" w14:textId="77777777" w:rsidTr="00FE0E23">
        <w:trPr>
          <w:trHeight w:val="395"/>
        </w:trPr>
        <w:tc>
          <w:tcPr>
            <w:tcW w:w="1791" w:type="dxa"/>
            <w:tcBorders>
              <w:top w:val="single" w:sz="4" w:space="0" w:color="808080"/>
              <w:left w:val="single" w:sz="4" w:space="0" w:color="808080"/>
              <w:bottom w:val="single" w:sz="4" w:space="0" w:color="808080"/>
              <w:right w:val="single" w:sz="4" w:space="0" w:color="808080"/>
            </w:tcBorders>
            <w:vAlign w:val="center"/>
          </w:tcPr>
          <w:p w14:paraId="6FAA37C8" w14:textId="77777777" w:rsidR="009B6F4D" w:rsidRPr="00E57255" w:rsidRDefault="009B6F4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Programa</w:t>
            </w:r>
          </w:p>
        </w:tc>
        <w:tc>
          <w:tcPr>
            <w:tcW w:w="8240" w:type="dxa"/>
            <w:gridSpan w:val="18"/>
            <w:tcBorders>
              <w:top w:val="single" w:sz="4" w:space="0" w:color="808080"/>
              <w:left w:val="single" w:sz="4" w:space="0" w:color="808080"/>
              <w:bottom w:val="single" w:sz="4" w:space="0" w:color="808080"/>
              <w:right w:val="single" w:sz="4" w:space="0" w:color="808080"/>
            </w:tcBorders>
            <w:vAlign w:val="center"/>
          </w:tcPr>
          <w:p w14:paraId="6FAA37C9" w14:textId="77777777" w:rsidR="009B6F4D" w:rsidRPr="00E57255" w:rsidRDefault="00E57255" w:rsidP="00FE0E23">
            <w:pPr>
              <w:spacing w:after="0" w:line="240" w:lineRule="auto"/>
              <w:jc w:val="left"/>
              <w:rPr>
                <w:rFonts w:ascii="Tahoma" w:hAnsi="Tahoma" w:cs="Tahoma"/>
                <w:b/>
                <w:lang w:val="es-ES_tradnl"/>
              </w:rPr>
            </w:pPr>
            <w:r w:rsidRPr="00E57255">
              <w:rPr>
                <w:rFonts w:ascii="Tahoma" w:hAnsi="Tahoma" w:cs="Tahoma"/>
                <w:b/>
                <w:lang w:val="es-ES_tradnl"/>
              </w:rPr>
              <w:t xml:space="preserve">MAESTRÍA EN </w:t>
            </w:r>
            <w:r w:rsidR="00F7339F">
              <w:rPr>
                <w:rFonts w:ascii="Tahoma" w:hAnsi="Tahoma" w:cs="Tahoma"/>
                <w:b/>
                <w:lang w:val="es-ES_tradnl"/>
              </w:rPr>
              <w:t>ECONOMÍA APLICADA</w:t>
            </w:r>
          </w:p>
        </w:tc>
      </w:tr>
      <w:tr w:rsidR="009B6F4D" w:rsidRPr="00A850DB" w14:paraId="6FAA37CF" w14:textId="77777777" w:rsidTr="000E5D62">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14:paraId="6FAA37CB" w14:textId="77777777" w:rsidR="009B6F4D" w:rsidRPr="00E57255" w:rsidRDefault="009B6F4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Nombre de la asignatura</w:t>
            </w:r>
          </w:p>
        </w:tc>
        <w:tc>
          <w:tcPr>
            <w:tcW w:w="5239" w:type="dxa"/>
            <w:gridSpan w:val="11"/>
            <w:tcBorders>
              <w:top w:val="single" w:sz="4" w:space="0" w:color="808080"/>
              <w:left w:val="single" w:sz="4" w:space="0" w:color="808080"/>
              <w:bottom w:val="single" w:sz="4" w:space="0" w:color="808080"/>
              <w:right w:val="single" w:sz="4" w:space="0" w:color="808080"/>
            </w:tcBorders>
            <w:vAlign w:val="center"/>
          </w:tcPr>
          <w:p w14:paraId="6FAA37CC" w14:textId="77777777" w:rsidR="009B6F4D" w:rsidRPr="004E228A" w:rsidRDefault="00110C20" w:rsidP="00FE0E23">
            <w:pPr>
              <w:spacing w:after="0" w:line="240" w:lineRule="auto"/>
              <w:jc w:val="left"/>
              <w:rPr>
                <w:rFonts w:ascii="Tahoma" w:hAnsi="Tahoma" w:cs="Tahoma"/>
                <w:b/>
                <w:lang w:val="es-ES_tradnl"/>
              </w:rPr>
            </w:pPr>
            <w:r w:rsidRPr="00110C20">
              <w:rPr>
                <w:rFonts w:ascii="Tahoma" w:hAnsi="Tahoma" w:cs="Tahoma"/>
                <w:b/>
                <w:szCs w:val="18"/>
                <w:lang w:val="es-ES_tradnl"/>
              </w:rPr>
              <w:t>Econometría II</w:t>
            </w:r>
          </w:p>
        </w:tc>
        <w:tc>
          <w:tcPr>
            <w:tcW w:w="1016" w:type="dxa"/>
            <w:gridSpan w:val="3"/>
            <w:tcBorders>
              <w:top w:val="single" w:sz="4" w:space="0" w:color="808080"/>
              <w:left w:val="single" w:sz="4" w:space="0" w:color="808080"/>
              <w:bottom w:val="single" w:sz="4" w:space="0" w:color="808080"/>
              <w:right w:val="single" w:sz="4" w:space="0" w:color="808080"/>
            </w:tcBorders>
            <w:vAlign w:val="center"/>
          </w:tcPr>
          <w:p w14:paraId="6FAA37CD" w14:textId="77777777" w:rsidR="009B6F4D" w:rsidRPr="00E57255" w:rsidRDefault="009B6F4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Ciclo</w:t>
            </w:r>
          </w:p>
        </w:tc>
        <w:tc>
          <w:tcPr>
            <w:tcW w:w="1985" w:type="dxa"/>
            <w:gridSpan w:val="4"/>
            <w:tcBorders>
              <w:top w:val="single" w:sz="4" w:space="0" w:color="808080"/>
              <w:left w:val="single" w:sz="4" w:space="0" w:color="808080"/>
              <w:bottom w:val="single" w:sz="4" w:space="0" w:color="808080"/>
              <w:right w:val="single" w:sz="4" w:space="0" w:color="808080"/>
            </w:tcBorders>
            <w:vAlign w:val="center"/>
          </w:tcPr>
          <w:p w14:paraId="6FAA37CE" w14:textId="77777777" w:rsidR="009B6F4D" w:rsidRPr="000059FE" w:rsidRDefault="000E5D62" w:rsidP="00FE0E23">
            <w:pPr>
              <w:spacing w:after="0" w:line="240" w:lineRule="auto"/>
              <w:jc w:val="left"/>
              <w:rPr>
                <w:rFonts w:ascii="Tahoma" w:hAnsi="Tahoma" w:cs="Tahoma"/>
                <w:b/>
                <w:sz w:val="18"/>
                <w:szCs w:val="18"/>
                <w:lang w:val="es-ES_tradnl"/>
              </w:rPr>
            </w:pPr>
            <w:r>
              <w:rPr>
                <w:rFonts w:ascii="Tahoma" w:hAnsi="Tahoma" w:cs="Tahoma"/>
                <w:b/>
                <w:sz w:val="18"/>
                <w:szCs w:val="18"/>
                <w:lang w:val="es-ES_tradnl"/>
              </w:rPr>
              <w:t>Segundo</w:t>
            </w:r>
            <w:r w:rsidR="00196985">
              <w:rPr>
                <w:rFonts w:ascii="Tahoma" w:hAnsi="Tahoma" w:cs="Tahoma"/>
                <w:b/>
                <w:sz w:val="18"/>
                <w:szCs w:val="18"/>
                <w:lang w:val="es-ES_tradnl"/>
              </w:rPr>
              <w:t xml:space="preserve"> </w:t>
            </w:r>
            <w:r w:rsidR="001E28E2">
              <w:rPr>
                <w:rFonts w:ascii="Tahoma" w:hAnsi="Tahoma" w:cs="Tahoma"/>
                <w:b/>
                <w:sz w:val="18"/>
                <w:szCs w:val="18"/>
                <w:lang w:val="es-ES_tradnl"/>
              </w:rPr>
              <w:t>s</w:t>
            </w:r>
            <w:r w:rsidR="006F3069" w:rsidRPr="000059FE">
              <w:rPr>
                <w:rFonts w:ascii="Tahoma" w:hAnsi="Tahoma" w:cs="Tahoma"/>
                <w:b/>
                <w:sz w:val="18"/>
                <w:szCs w:val="18"/>
                <w:lang w:val="es-ES_tradnl"/>
              </w:rPr>
              <w:t>emestre</w:t>
            </w:r>
          </w:p>
        </w:tc>
      </w:tr>
      <w:tr w:rsidR="009B6F4D" w:rsidRPr="00A850DB" w14:paraId="6FAA37D3" w14:textId="77777777" w:rsidTr="00FE0E23">
        <w:trPr>
          <w:trHeight w:val="790"/>
        </w:trPr>
        <w:tc>
          <w:tcPr>
            <w:tcW w:w="1791" w:type="dxa"/>
            <w:tcBorders>
              <w:top w:val="single" w:sz="4" w:space="0" w:color="808080"/>
              <w:left w:val="single" w:sz="4" w:space="0" w:color="808080"/>
              <w:bottom w:val="single" w:sz="4" w:space="0" w:color="808080"/>
              <w:right w:val="single" w:sz="4" w:space="0" w:color="808080"/>
            </w:tcBorders>
            <w:vAlign w:val="center"/>
          </w:tcPr>
          <w:p w14:paraId="6FAA37D0" w14:textId="77777777" w:rsidR="009B6F4D" w:rsidRPr="007A400B" w:rsidRDefault="009B6F4D" w:rsidP="00FE0E23">
            <w:pPr>
              <w:spacing w:after="0" w:line="240" w:lineRule="auto"/>
              <w:jc w:val="right"/>
              <w:rPr>
                <w:rFonts w:ascii="Tahoma" w:hAnsi="Tahoma" w:cs="Tahoma"/>
                <w:b/>
                <w:color w:val="808080"/>
                <w:sz w:val="18"/>
                <w:szCs w:val="18"/>
                <w:lang w:val="es-ES_tradnl"/>
              </w:rPr>
            </w:pPr>
            <w:r w:rsidRPr="007A400B">
              <w:rPr>
                <w:rFonts w:ascii="Tahoma" w:hAnsi="Tahoma" w:cs="Tahoma"/>
                <w:b/>
                <w:color w:val="808080"/>
                <w:sz w:val="18"/>
                <w:szCs w:val="18"/>
                <w:lang w:val="es-ES_tradnl"/>
              </w:rPr>
              <w:t>Tipo de Asignatura</w:t>
            </w:r>
          </w:p>
        </w:tc>
        <w:tc>
          <w:tcPr>
            <w:tcW w:w="4833" w:type="dxa"/>
            <w:gridSpan w:val="10"/>
            <w:tcBorders>
              <w:top w:val="single" w:sz="4" w:space="0" w:color="808080"/>
              <w:left w:val="single" w:sz="4" w:space="0" w:color="808080"/>
              <w:bottom w:val="single" w:sz="4" w:space="0" w:color="808080"/>
              <w:right w:val="single" w:sz="4" w:space="0" w:color="808080"/>
            </w:tcBorders>
            <w:vAlign w:val="center"/>
          </w:tcPr>
          <w:p w14:paraId="6FAA37D1" w14:textId="5888FC7A"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sz w:val="18"/>
                <w:szCs w:val="18"/>
                <w:lang w:val="es-ES_tradnl"/>
              </w:rPr>
              <w:t xml:space="preserve"> </w:t>
            </w:r>
            <w:r w:rsidR="00317666" w:rsidRPr="005F7BA8">
              <w:rPr>
                <w:rFonts w:ascii="Tahoma" w:hAnsi="Tahoma" w:cs="Tahoma"/>
                <w:color w:val="808080"/>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pt;height:18.8pt" o:ole="">
                  <v:imagedata r:id="rId8" o:title=""/>
                </v:shape>
                <w:control r:id="rId9" w:name="CheckBox4" w:shapeid="_x0000_i1049"/>
              </w:object>
            </w:r>
            <w:r w:rsidRPr="00A850DB">
              <w:rPr>
                <w:rFonts w:ascii="Tahoma" w:hAnsi="Tahoma" w:cs="Tahoma"/>
                <w:sz w:val="18"/>
                <w:szCs w:val="18"/>
                <w:lang w:val="es-ES_tradnl"/>
              </w:rPr>
              <w:t xml:space="preserve">      </w:t>
            </w:r>
            <w:r w:rsidR="00317666" w:rsidRPr="00A850DB">
              <w:rPr>
                <w:rFonts w:ascii="Tahoma" w:hAnsi="Tahoma" w:cs="Tahoma"/>
                <w:sz w:val="18"/>
                <w:szCs w:val="18"/>
                <w:lang w:val="es-ES_tradnl"/>
              </w:rPr>
              <w:object w:dxaOrig="225" w:dyaOrig="225">
                <v:shape id="_x0000_i1051" type="#_x0000_t75" style="width:58.55pt;height:18.8pt" o:ole="">
                  <v:imagedata r:id="rId10" o:title=""/>
                </v:shape>
                <w:control r:id="rId11" w:name="CheckBox5" w:shapeid="_x0000_i1051"/>
              </w:object>
            </w:r>
            <w:r w:rsidRPr="00A850DB">
              <w:rPr>
                <w:rFonts w:ascii="Tahoma" w:hAnsi="Tahoma" w:cs="Tahoma"/>
                <w:sz w:val="18"/>
                <w:szCs w:val="18"/>
                <w:lang w:val="es-ES_tradnl"/>
              </w:rPr>
              <w:t xml:space="preserve">  </w:t>
            </w:r>
            <w:r w:rsidR="00317666" w:rsidRPr="00A850DB">
              <w:rPr>
                <w:rFonts w:ascii="Tahoma" w:hAnsi="Tahoma" w:cs="Tahoma"/>
                <w:sz w:val="18"/>
                <w:szCs w:val="18"/>
                <w:lang w:val="es-ES_tradnl"/>
              </w:rPr>
              <w:object w:dxaOrig="225" w:dyaOrig="225">
                <v:shape id="_x0000_i1053" type="#_x0000_t75" style="width:79.5pt;height:18.8pt" o:ole="">
                  <v:imagedata r:id="rId12" o:title=""/>
                </v:shape>
                <w:control r:id="rId13" w:name="CheckBox6" w:shapeid="_x0000_i1053"/>
              </w:object>
            </w:r>
          </w:p>
        </w:tc>
        <w:tc>
          <w:tcPr>
            <w:tcW w:w="3407" w:type="dxa"/>
            <w:gridSpan w:val="8"/>
            <w:tcBorders>
              <w:top w:val="single" w:sz="4" w:space="0" w:color="808080"/>
              <w:left w:val="single" w:sz="4" w:space="0" w:color="808080"/>
              <w:bottom w:val="single" w:sz="4" w:space="0" w:color="808080"/>
              <w:right w:val="single" w:sz="4" w:space="0" w:color="808080"/>
            </w:tcBorders>
            <w:vAlign w:val="center"/>
          </w:tcPr>
          <w:p w14:paraId="6FAA37D2" w14:textId="672303C1" w:rsidR="009B6F4D" w:rsidRPr="00A850DB" w:rsidRDefault="00317666" w:rsidP="00FE0E23">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55" type="#_x0000_t75" style="width:47.8pt;height:18.8pt" o:ole="">
                  <v:imagedata r:id="rId14" o:title=""/>
                </v:shape>
                <w:control r:id="rId15" w:name="CheckBox1" w:shapeid="_x0000_i1055"/>
              </w:object>
            </w:r>
            <w:r w:rsidR="009B6F4D">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7" type="#_x0000_t75" style="width:62.35pt;height:18.8pt" o:ole="">
                  <v:imagedata r:id="rId16" o:title=""/>
                </v:shape>
                <w:control r:id="rId17" w:name="CheckBox2" w:shapeid="_x0000_i1057"/>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9" type="#_x0000_t75" style="width:47.8pt;height:18.8pt" o:ole="">
                  <v:imagedata r:id="rId18" o:title=""/>
                </v:shape>
                <w:control r:id="rId19" w:name="CheckBox3" w:shapeid="_x0000_i1059"/>
              </w:object>
            </w:r>
          </w:p>
        </w:tc>
      </w:tr>
      <w:tr w:rsidR="009B6F4D" w:rsidRPr="00A850DB" w14:paraId="6FAA37D8" w14:textId="77777777" w:rsidTr="00FE0E23">
        <w:trPr>
          <w:trHeight w:val="843"/>
        </w:trPr>
        <w:tc>
          <w:tcPr>
            <w:tcW w:w="1791" w:type="dxa"/>
            <w:tcBorders>
              <w:top w:val="single" w:sz="4" w:space="0" w:color="808080"/>
              <w:left w:val="single" w:sz="4" w:space="0" w:color="808080"/>
              <w:bottom w:val="single" w:sz="4" w:space="0" w:color="808080"/>
              <w:right w:val="single" w:sz="4" w:space="0" w:color="808080"/>
            </w:tcBorders>
            <w:vAlign w:val="center"/>
          </w:tcPr>
          <w:p w14:paraId="6FAA37D4" w14:textId="77777777" w:rsidR="009B6F4D" w:rsidRPr="00E57255" w:rsidRDefault="009B6F4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Modalidad</w:t>
            </w:r>
          </w:p>
        </w:tc>
        <w:tc>
          <w:tcPr>
            <w:tcW w:w="3407" w:type="dxa"/>
            <w:gridSpan w:val="6"/>
            <w:tcBorders>
              <w:top w:val="single" w:sz="4" w:space="0" w:color="808080"/>
              <w:left w:val="single" w:sz="4" w:space="0" w:color="808080"/>
              <w:bottom w:val="single" w:sz="4" w:space="0" w:color="808080"/>
              <w:right w:val="single" w:sz="4" w:space="0" w:color="808080"/>
            </w:tcBorders>
            <w:vAlign w:val="center"/>
          </w:tcPr>
          <w:p w14:paraId="6FAA37D5" w14:textId="197DCDA5" w:rsidR="009B6F4D" w:rsidRPr="00A850DB" w:rsidRDefault="00317666" w:rsidP="00FE0E23">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61" type="#_x0000_t75" style="width:62.85pt;height:18.8pt" o:ole="">
                  <v:imagedata r:id="rId20" o:title=""/>
                </v:shape>
                <w:control r:id="rId21" w:name="CheckBox7" w:shapeid="_x0000_i1061"/>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3" type="#_x0000_t75" style="width:90.8pt;height:18.8pt" o:ole="">
                  <v:imagedata r:id="rId22" o:title=""/>
                </v:shape>
                <w:control r:id="rId23" w:name="CheckBox8" w:shapeid="_x0000_i1063"/>
              </w:object>
            </w:r>
            <w:r w:rsidR="009B6F4D" w:rsidRPr="00A850DB">
              <w:rPr>
                <w:rFonts w:ascii="Tahoma" w:hAnsi="Tahoma" w:cs="Tahoma"/>
                <w:sz w:val="18"/>
                <w:szCs w:val="18"/>
                <w:lang w:val="es-ES_tradnl"/>
              </w:rPr>
              <w:t xml:space="preserve"> </w:t>
            </w:r>
            <w:r w:rsidR="009B6F4D">
              <w:rPr>
                <w:rFonts w:ascii="Tahoma" w:hAnsi="Tahoma" w:cs="Tahoma"/>
                <w:sz w:val="18"/>
                <w:szCs w:val="18"/>
                <w:lang w:val="es-ES_tradnl"/>
              </w:rPr>
              <w:t xml:space="preserve">                           </w: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5" type="#_x0000_t75" style="width:40.3pt;height:18.8pt" o:ole="">
                  <v:imagedata r:id="rId24" o:title=""/>
                </v:shape>
                <w:control r:id="rId25" w:name="CheckBox9" w:shapeid="_x0000_i1065"/>
              </w:object>
            </w:r>
          </w:p>
        </w:tc>
        <w:tc>
          <w:tcPr>
            <w:tcW w:w="1426" w:type="dxa"/>
            <w:gridSpan w:val="4"/>
            <w:tcBorders>
              <w:top w:val="single" w:sz="4" w:space="0" w:color="808080"/>
              <w:left w:val="single" w:sz="4" w:space="0" w:color="808080"/>
              <w:bottom w:val="single" w:sz="4" w:space="0" w:color="808080"/>
              <w:right w:val="single" w:sz="4" w:space="0" w:color="808080"/>
            </w:tcBorders>
            <w:vAlign w:val="center"/>
          </w:tcPr>
          <w:p w14:paraId="6FAA37D6" w14:textId="77777777" w:rsidR="009B6F4D" w:rsidRPr="00E57255" w:rsidRDefault="009B6F4D" w:rsidP="00FE0E23">
            <w:pPr>
              <w:spacing w:after="0" w:line="240" w:lineRule="auto"/>
              <w:jc w:val="right"/>
              <w:rPr>
                <w:rFonts w:ascii="Tahoma" w:hAnsi="Tahoma" w:cs="Tahoma"/>
                <w:b/>
                <w:color w:val="808080"/>
                <w:sz w:val="17"/>
                <w:szCs w:val="17"/>
                <w:lang w:val="es-ES_tradnl"/>
              </w:rPr>
            </w:pPr>
            <w:r w:rsidRPr="00E57255">
              <w:rPr>
                <w:rFonts w:ascii="Tahoma" w:hAnsi="Tahoma" w:cs="Tahoma"/>
                <w:b/>
                <w:color w:val="808080"/>
                <w:sz w:val="17"/>
                <w:szCs w:val="17"/>
                <w:lang w:val="es-ES_tradnl"/>
              </w:rPr>
              <w:t>Instalaciones</w:t>
            </w:r>
          </w:p>
        </w:tc>
        <w:tc>
          <w:tcPr>
            <w:tcW w:w="3407" w:type="dxa"/>
            <w:gridSpan w:val="8"/>
            <w:tcBorders>
              <w:top w:val="single" w:sz="4" w:space="0" w:color="808080"/>
              <w:left w:val="single" w:sz="4" w:space="0" w:color="808080"/>
              <w:bottom w:val="single" w:sz="4" w:space="0" w:color="808080"/>
              <w:right w:val="single" w:sz="4" w:space="0" w:color="808080"/>
            </w:tcBorders>
            <w:vAlign w:val="center"/>
          </w:tcPr>
          <w:p w14:paraId="6FAA37D7" w14:textId="2C2DE145" w:rsidR="009B6F4D" w:rsidRPr="00A850DB" w:rsidRDefault="009B6F4D" w:rsidP="00FE0E23">
            <w:pPr>
              <w:spacing w:after="0" w:line="240" w:lineRule="auto"/>
              <w:jc w:val="left"/>
              <w:rPr>
                <w:rFonts w:ascii="Tahoma" w:hAnsi="Tahoma" w:cs="Tahoma"/>
                <w:sz w:val="18"/>
                <w:szCs w:val="18"/>
              </w:rPr>
            </w:pPr>
            <w:r w:rsidRPr="00A850DB">
              <w:rPr>
                <w:rFonts w:ascii="Tahoma" w:hAnsi="Tahoma" w:cs="Tahoma"/>
                <w:sz w:val="18"/>
                <w:szCs w:val="18"/>
              </w:rPr>
              <w:t xml:space="preserve">   </w:t>
            </w:r>
            <w:r w:rsidR="00317666" w:rsidRPr="00A850DB">
              <w:rPr>
                <w:rFonts w:ascii="Tahoma" w:hAnsi="Tahoma" w:cs="Tahoma"/>
                <w:sz w:val="18"/>
                <w:szCs w:val="18"/>
              </w:rPr>
              <w:object w:dxaOrig="225" w:dyaOrig="225">
                <v:shape id="_x0000_i1067" type="#_x0000_t75" style="width:38.15pt;height:18.8pt" o:ole="">
                  <v:imagedata r:id="rId26" o:title=""/>
                </v:shape>
                <w:control r:id="rId27" w:name="CheckBox10" w:shapeid="_x0000_i1067"/>
              </w:object>
            </w:r>
            <w:r w:rsidRPr="00A850DB">
              <w:rPr>
                <w:rFonts w:ascii="Tahoma" w:hAnsi="Tahoma" w:cs="Tahoma"/>
                <w:sz w:val="18"/>
                <w:szCs w:val="18"/>
              </w:rPr>
              <w:t xml:space="preserve">      </w:t>
            </w:r>
            <w:r w:rsidR="00317666" w:rsidRPr="00A850DB">
              <w:rPr>
                <w:rFonts w:ascii="Tahoma" w:hAnsi="Tahoma" w:cs="Tahoma"/>
                <w:sz w:val="18"/>
                <w:szCs w:val="18"/>
              </w:rPr>
              <w:object w:dxaOrig="225" w:dyaOrig="225">
                <v:shape id="_x0000_i1069" type="#_x0000_t75" style="width:66.1pt;height:18.8pt" o:ole="">
                  <v:imagedata r:id="rId28" o:title=""/>
                </v:shape>
                <w:control r:id="rId29" w:name="CheckBox11" w:shapeid="_x0000_i1069"/>
              </w:object>
            </w:r>
            <w:r w:rsidRPr="00A850DB">
              <w:rPr>
                <w:rFonts w:ascii="Tahoma" w:hAnsi="Tahoma" w:cs="Tahoma"/>
                <w:sz w:val="18"/>
                <w:szCs w:val="18"/>
              </w:rPr>
              <w:t xml:space="preserve"> </w:t>
            </w:r>
            <w:r>
              <w:rPr>
                <w:rFonts w:ascii="Tahoma" w:hAnsi="Tahoma" w:cs="Tahoma"/>
                <w:sz w:val="18"/>
                <w:szCs w:val="18"/>
              </w:rPr>
              <w:t xml:space="preserve">    </w:t>
            </w:r>
            <w:r w:rsidRPr="009B6F4D">
              <w:rPr>
                <w:rFonts w:ascii="Tahoma" w:hAnsi="Tahoma" w:cs="Tahoma"/>
                <w:color w:val="808080"/>
                <w:sz w:val="18"/>
                <w:szCs w:val="18"/>
              </w:rPr>
              <w:t>Otro:</w:t>
            </w:r>
            <w:r w:rsidRPr="00A850DB">
              <w:rPr>
                <w:rFonts w:ascii="Tahoma" w:hAnsi="Tahoma" w:cs="Tahoma"/>
                <w:sz w:val="18"/>
                <w:szCs w:val="18"/>
              </w:rPr>
              <w:t xml:space="preserve">   </w:t>
            </w:r>
            <w:r w:rsidR="00317666" w:rsidRPr="00A850DB">
              <w:rPr>
                <w:rFonts w:ascii="Tahoma" w:hAnsi="Tahoma" w:cs="Tahoma"/>
                <w:color w:val="808080"/>
                <w:sz w:val="18"/>
                <w:szCs w:val="18"/>
              </w:rPr>
              <w:object w:dxaOrig="225" w:dyaOrig="225">
                <v:shape id="_x0000_i1071" type="#_x0000_t75" style="width:107.45pt;height:18.25pt" o:ole="">
                  <v:imagedata r:id="rId30" o:title=""/>
                </v:shape>
                <w:control r:id="rId31" w:name="TextBox1" w:shapeid="_x0000_i1071"/>
              </w:object>
            </w:r>
          </w:p>
        </w:tc>
      </w:tr>
      <w:tr w:rsidR="009B6F4D" w:rsidRPr="00A850DB" w14:paraId="6FAA37DF" w14:textId="77777777"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14:paraId="6FAA37D9" w14:textId="77777777" w:rsidR="009B6F4D" w:rsidRPr="00E57255" w:rsidRDefault="009B6F4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w:t>
            </w:r>
          </w:p>
        </w:tc>
        <w:tc>
          <w:tcPr>
            <w:tcW w:w="1857" w:type="dxa"/>
            <w:gridSpan w:val="3"/>
            <w:tcBorders>
              <w:top w:val="single" w:sz="4" w:space="0" w:color="808080"/>
              <w:left w:val="single" w:sz="4" w:space="0" w:color="808080"/>
              <w:bottom w:val="single" w:sz="4" w:space="0" w:color="808080"/>
              <w:right w:val="single" w:sz="4" w:space="0" w:color="808080"/>
            </w:tcBorders>
            <w:vAlign w:val="center"/>
          </w:tcPr>
          <w:p w14:paraId="6FAA37DA" w14:textId="1F9B4879" w:rsidR="009B6F4D" w:rsidRPr="000059FE" w:rsidRDefault="00A7445B" w:rsidP="00FE0E23">
            <w:pPr>
              <w:spacing w:after="0" w:line="240" w:lineRule="auto"/>
              <w:jc w:val="left"/>
              <w:rPr>
                <w:rFonts w:ascii="Tahoma" w:hAnsi="Tahoma" w:cs="Tahoma"/>
                <w:b/>
                <w:sz w:val="18"/>
                <w:szCs w:val="18"/>
                <w:lang w:val="es-ES_tradnl"/>
              </w:rPr>
            </w:pPr>
            <w:r>
              <w:rPr>
                <w:rFonts w:ascii="Tahoma" w:hAnsi="Tahoma" w:cs="Tahoma"/>
                <w:b/>
                <w:sz w:val="18"/>
                <w:szCs w:val="18"/>
                <w:lang w:val="es-ES_tradnl"/>
              </w:rPr>
              <w:t>14MEA0210</w:t>
            </w:r>
          </w:p>
        </w:tc>
        <w:tc>
          <w:tcPr>
            <w:tcW w:w="1133" w:type="dxa"/>
            <w:gridSpan w:val="2"/>
            <w:tcBorders>
              <w:top w:val="single" w:sz="4" w:space="0" w:color="808080"/>
              <w:left w:val="single" w:sz="4" w:space="0" w:color="808080"/>
              <w:bottom w:val="single" w:sz="4" w:space="0" w:color="808080"/>
              <w:right w:val="single" w:sz="4" w:space="0" w:color="808080"/>
            </w:tcBorders>
            <w:vAlign w:val="center"/>
          </w:tcPr>
          <w:p w14:paraId="6FAA37DB" w14:textId="77777777" w:rsidR="009B6F4D" w:rsidRPr="00E57255" w:rsidRDefault="009B6F4D" w:rsidP="00FE0E23">
            <w:pPr>
              <w:spacing w:after="0" w:line="240" w:lineRule="auto"/>
              <w:jc w:val="right"/>
              <w:rPr>
                <w:rFonts w:ascii="Tahoma" w:hAnsi="Tahoma" w:cs="Tahoma"/>
                <w:color w:val="808080"/>
                <w:sz w:val="18"/>
                <w:szCs w:val="18"/>
                <w:lang w:val="es-ES_tradnl"/>
              </w:rPr>
            </w:pPr>
            <w:r w:rsidRPr="00E57255">
              <w:rPr>
                <w:rFonts w:ascii="Tahoma" w:hAnsi="Tahoma" w:cs="Tahoma"/>
                <w:b/>
                <w:color w:val="808080"/>
                <w:sz w:val="18"/>
                <w:szCs w:val="18"/>
                <w:lang w:val="es-ES_tradnl"/>
              </w:rPr>
              <w:t>Seriación</w:t>
            </w:r>
          </w:p>
        </w:tc>
        <w:tc>
          <w:tcPr>
            <w:tcW w:w="2545" w:type="dxa"/>
            <w:gridSpan w:val="7"/>
            <w:tcBorders>
              <w:top w:val="single" w:sz="4" w:space="0" w:color="808080"/>
              <w:left w:val="single" w:sz="4" w:space="0" w:color="808080"/>
              <w:bottom w:val="single" w:sz="4" w:space="0" w:color="808080"/>
              <w:right w:val="single" w:sz="4" w:space="0" w:color="808080"/>
            </w:tcBorders>
            <w:vAlign w:val="center"/>
          </w:tcPr>
          <w:p w14:paraId="6FAA37DC" w14:textId="77777777" w:rsidR="009B6F4D" w:rsidRPr="001E28E2" w:rsidRDefault="00110C20" w:rsidP="00FE0E23">
            <w:pPr>
              <w:spacing w:after="0" w:line="240" w:lineRule="auto"/>
              <w:jc w:val="left"/>
              <w:rPr>
                <w:rFonts w:ascii="Tahoma" w:hAnsi="Tahoma" w:cs="Tahoma"/>
                <w:sz w:val="18"/>
                <w:szCs w:val="18"/>
                <w:lang w:val="es-ES_tradnl"/>
              </w:rPr>
            </w:pPr>
            <w:r>
              <w:rPr>
                <w:rFonts w:ascii="Tahoma" w:hAnsi="Tahoma" w:cs="Tahoma"/>
                <w:sz w:val="18"/>
                <w:szCs w:val="18"/>
                <w:lang w:val="es-ES_tradnl"/>
              </w:rPr>
              <w:t>Econometría I</w:t>
            </w:r>
          </w:p>
        </w:tc>
        <w:tc>
          <w:tcPr>
            <w:tcW w:w="1273" w:type="dxa"/>
            <w:gridSpan w:val="4"/>
            <w:tcBorders>
              <w:top w:val="single" w:sz="4" w:space="0" w:color="808080"/>
              <w:left w:val="single" w:sz="4" w:space="0" w:color="808080"/>
              <w:bottom w:val="single" w:sz="4" w:space="0" w:color="808080"/>
              <w:right w:val="single" w:sz="4" w:space="0" w:color="808080"/>
            </w:tcBorders>
            <w:vAlign w:val="center"/>
          </w:tcPr>
          <w:p w14:paraId="6FAA37DD" w14:textId="77777777" w:rsidR="009B6F4D" w:rsidRPr="00E57255" w:rsidRDefault="009B6F4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 seriación</w:t>
            </w:r>
          </w:p>
        </w:tc>
        <w:tc>
          <w:tcPr>
            <w:tcW w:w="1432" w:type="dxa"/>
            <w:gridSpan w:val="2"/>
            <w:tcBorders>
              <w:top w:val="single" w:sz="4" w:space="0" w:color="808080"/>
              <w:left w:val="single" w:sz="4" w:space="0" w:color="808080"/>
              <w:bottom w:val="single" w:sz="4" w:space="0" w:color="808080"/>
              <w:right w:val="single" w:sz="4" w:space="0" w:color="808080"/>
            </w:tcBorders>
            <w:vAlign w:val="center"/>
          </w:tcPr>
          <w:p w14:paraId="6FAA37DE" w14:textId="2337FA23" w:rsidR="009B6F4D" w:rsidRPr="00A7445B" w:rsidRDefault="00A7445B" w:rsidP="00FE0E23">
            <w:pPr>
              <w:spacing w:after="0" w:line="240" w:lineRule="auto"/>
              <w:jc w:val="left"/>
              <w:rPr>
                <w:rFonts w:ascii="Tahoma" w:hAnsi="Tahoma" w:cs="Tahoma"/>
                <w:sz w:val="18"/>
                <w:szCs w:val="18"/>
                <w:lang w:val="es-ES_tradnl"/>
              </w:rPr>
            </w:pPr>
            <w:r w:rsidRPr="00A7445B">
              <w:rPr>
                <w:rFonts w:ascii="Tahoma" w:hAnsi="Tahoma" w:cs="Tahoma"/>
                <w:sz w:val="18"/>
                <w:szCs w:val="18"/>
                <w:lang w:val="es-ES_tradnl"/>
              </w:rPr>
              <w:t>14MEA0104</w:t>
            </w:r>
          </w:p>
        </w:tc>
      </w:tr>
      <w:tr w:rsidR="00FA506D" w:rsidRPr="009B6F4D" w14:paraId="6FAA37EE" w14:textId="77777777" w:rsidTr="00FE0E23">
        <w:trPr>
          <w:trHeight w:val="454"/>
        </w:trPr>
        <w:tc>
          <w:tcPr>
            <w:tcW w:w="1791" w:type="dxa"/>
            <w:tcBorders>
              <w:top w:val="single" w:sz="4" w:space="0" w:color="808080"/>
              <w:left w:val="single" w:sz="4" w:space="0" w:color="808080"/>
              <w:bottom w:val="single" w:sz="4" w:space="0" w:color="808080"/>
              <w:right w:val="single" w:sz="4" w:space="0" w:color="808080"/>
            </w:tcBorders>
            <w:vAlign w:val="center"/>
          </w:tcPr>
          <w:p w14:paraId="6FAA37E0" w14:textId="77777777" w:rsidR="00FA506D" w:rsidRPr="00E57255" w:rsidRDefault="00FA506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14:paraId="6FAA37E1" w14:textId="77777777" w:rsidR="00FA506D" w:rsidRPr="00E57255" w:rsidRDefault="00FA506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teóricas</w:t>
            </w:r>
          </w:p>
        </w:tc>
        <w:tc>
          <w:tcPr>
            <w:tcW w:w="582" w:type="dxa"/>
            <w:gridSpan w:val="2"/>
            <w:tcBorders>
              <w:top w:val="single" w:sz="4" w:space="0" w:color="808080"/>
              <w:left w:val="single" w:sz="4" w:space="0" w:color="808080"/>
              <w:bottom w:val="single" w:sz="4" w:space="0" w:color="808080"/>
              <w:right w:val="single" w:sz="4" w:space="0" w:color="808080"/>
            </w:tcBorders>
            <w:vAlign w:val="center"/>
          </w:tcPr>
          <w:p w14:paraId="6FAA37E2" w14:textId="77777777" w:rsidR="00FA506D" w:rsidRPr="00A7445B" w:rsidRDefault="00110C20" w:rsidP="00FE0E23">
            <w:pPr>
              <w:spacing w:after="0" w:line="240" w:lineRule="auto"/>
              <w:jc w:val="center"/>
              <w:rPr>
                <w:rFonts w:ascii="Tahoma" w:hAnsi="Tahoma" w:cs="Tahoma"/>
                <w:b/>
                <w:sz w:val="18"/>
                <w:szCs w:val="18"/>
                <w:lang w:val="es-ES_tradnl"/>
              </w:rPr>
            </w:pPr>
            <w:r w:rsidRPr="00A7445B">
              <w:rPr>
                <w:rFonts w:ascii="Tahoma" w:hAnsi="Tahoma" w:cs="Tahoma"/>
                <w:b/>
                <w:sz w:val="18"/>
                <w:szCs w:val="18"/>
                <w:lang w:val="es-ES_tradnl"/>
              </w:rPr>
              <w:t>23</w:t>
            </w:r>
          </w:p>
        </w:tc>
        <w:tc>
          <w:tcPr>
            <w:tcW w:w="1275" w:type="dxa"/>
            <w:tcBorders>
              <w:top w:val="single" w:sz="4" w:space="0" w:color="808080"/>
              <w:left w:val="single" w:sz="4" w:space="0" w:color="808080"/>
              <w:bottom w:val="single" w:sz="4" w:space="0" w:color="808080"/>
              <w:right w:val="single" w:sz="4" w:space="0" w:color="808080"/>
            </w:tcBorders>
            <w:vAlign w:val="center"/>
          </w:tcPr>
          <w:p w14:paraId="6FAA37E3" w14:textId="77777777" w:rsidR="00FA506D" w:rsidRPr="00E57255" w:rsidRDefault="00FA506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14:paraId="6FAA37E4" w14:textId="77777777" w:rsidR="00FA506D" w:rsidRPr="009B6F4D" w:rsidRDefault="00FA506D" w:rsidP="00FE0E23">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laboratorio</w:t>
            </w:r>
            <w:r w:rsidRPr="009B6F4D">
              <w:rPr>
                <w:rFonts w:ascii="Tahoma" w:hAnsi="Tahoma" w:cs="Tahoma"/>
                <w:b/>
                <w:sz w:val="18"/>
                <w:szCs w:val="18"/>
                <w:lang w:val="es-ES_tradnl"/>
              </w:rPr>
              <w:t xml:space="preserve"> </w:t>
            </w:r>
          </w:p>
        </w:tc>
        <w:tc>
          <w:tcPr>
            <w:tcW w:w="569" w:type="dxa"/>
            <w:tcBorders>
              <w:top w:val="single" w:sz="4" w:space="0" w:color="808080"/>
              <w:left w:val="single" w:sz="4" w:space="0" w:color="808080"/>
              <w:bottom w:val="single" w:sz="4" w:space="0" w:color="808080"/>
              <w:right w:val="single" w:sz="4" w:space="0" w:color="808080"/>
            </w:tcBorders>
            <w:vAlign w:val="center"/>
          </w:tcPr>
          <w:p w14:paraId="6FAA37E5" w14:textId="77777777" w:rsidR="00FA506D" w:rsidRPr="00A7445B" w:rsidRDefault="00110C20" w:rsidP="00FE0E23">
            <w:pPr>
              <w:spacing w:after="0" w:line="240" w:lineRule="auto"/>
              <w:jc w:val="center"/>
              <w:rPr>
                <w:rFonts w:ascii="Tahoma" w:hAnsi="Tahoma" w:cs="Tahoma"/>
                <w:b/>
                <w:sz w:val="18"/>
                <w:szCs w:val="18"/>
                <w:lang w:val="es-ES_tradnl"/>
              </w:rPr>
            </w:pPr>
            <w:r w:rsidRPr="00A7445B">
              <w:rPr>
                <w:rFonts w:ascii="Tahoma" w:hAnsi="Tahoma" w:cs="Tahoma"/>
                <w:b/>
                <w:sz w:val="18"/>
                <w:szCs w:val="18"/>
                <w:lang w:val="es-ES_tradnl"/>
              </w:rPr>
              <w:t>22</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6FAA37E6" w14:textId="77777777" w:rsidR="00FA506D" w:rsidRPr="00E57255" w:rsidRDefault="00FA506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14:paraId="6FAA37E7" w14:textId="3583E2B0" w:rsidR="00FA506D" w:rsidRPr="009B6F4D" w:rsidRDefault="00FA506D" w:rsidP="00FE0E23">
            <w:pPr>
              <w:spacing w:after="0" w:line="240" w:lineRule="auto"/>
              <w:jc w:val="center"/>
              <w:rPr>
                <w:rFonts w:ascii="Tahoma" w:hAnsi="Tahoma" w:cs="Tahoma"/>
                <w:sz w:val="18"/>
                <w:szCs w:val="18"/>
                <w:lang w:val="es-ES_tradnl"/>
              </w:rPr>
            </w:pPr>
          </w:p>
        </w:tc>
        <w:tc>
          <w:tcPr>
            <w:tcW w:w="1134" w:type="dxa"/>
            <w:gridSpan w:val="4"/>
            <w:tcBorders>
              <w:top w:val="single" w:sz="4" w:space="0" w:color="808080"/>
              <w:left w:val="single" w:sz="4" w:space="0" w:color="808080"/>
              <w:bottom w:val="single" w:sz="4" w:space="0" w:color="808080"/>
              <w:right w:val="single" w:sz="4" w:space="0" w:color="808080"/>
            </w:tcBorders>
            <w:vAlign w:val="center"/>
          </w:tcPr>
          <w:p w14:paraId="6FAA37E8" w14:textId="77777777" w:rsidR="00FA506D" w:rsidRPr="00E57255" w:rsidRDefault="00FA506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14:paraId="6FAA37E9" w14:textId="77777777" w:rsidR="00FA506D" w:rsidRPr="009B6F4D" w:rsidRDefault="00FA506D" w:rsidP="00FE0E23">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de horas</w:t>
            </w:r>
          </w:p>
        </w:tc>
        <w:tc>
          <w:tcPr>
            <w:tcW w:w="569" w:type="dxa"/>
            <w:gridSpan w:val="2"/>
            <w:tcBorders>
              <w:top w:val="single" w:sz="4" w:space="0" w:color="808080"/>
              <w:left w:val="single" w:sz="4" w:space="0" w:color="808080"/>
              <w:bottom w:val="single" w:sz="4" w:space="0" w:color="808080"/>
              <w:right w:val="single" w:sz="4" w:space="0" w:color="808080"/>
            </w:tcBorders>
            <w:vAlign w:val="center"/>
          </w:tcPr>
          <w:p w14:paraId="6FAA37EA" w14:textId="77777777" w:rsidR="00FA506D" w:rsidRPr="000059FE" w:rsidRDefault="00FA506D" w:rsidP="00FE0E23">
            <w:pPr>
              <w:spacing w:after="0" w:line="240" w:lineRule="auto"/>
              <w:jc w:val="center"/>
              <w:rPr>
                <w:rFonts w:ascii="Tahoma" w:hAnsi="Tahoma" w:cs="Tahoma"/>
                <w:b/>
                <w:sz w:val="18"/>
                <w:szCs w:val="18"/>
                <w:lang w:val="es-ES_tradnl"/>
              </w:rPr>
            </w:pPr>
            <w:r w:rsidRPr="000059FE">
              <w:rPr>
                <w:rFonts w:ascii="Tahoma" w:hAnsi="Tahoma" w:cs="Tahoma"/>
                <w:b/>
                <w:sz w:val="18"/>
                <w:szCs w:val="18"/>
                <w:lang w:val="es-ES_tradnl"/>
              </w:rPr>
              <w:t>45</w:t>
            </w:r>
          </w:p>
        </w:tc>
        <w:tc>
          <w:tcPr>
            <w:tcW w:w="1276" w:type="dxa"/>
            <w:gridSpan w:val="2"/>
            <w:tcBorders>
              <w:top w:val="single" w:sz="4" w:space="0" w:color="808080"/>
              <w:left w:val="single" w:sz="4" w:space="0" w:color="808080"/>
              <w:bottom w:val="single" w:sz="4" w:space="0" w:color="808080"/>
              <w:right w:val="single" w:sz="4" w:space="0" w:color="808080"/>
            </w:tcBorders>
            <w:vAlign w:val="center"/>
          </w:tcPr>
          <w:p w14:paraId="6FAA37EB" w14:textId="77777777" w:rsidR="00FA506D" w:rsidRDefault="00FA506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14:paraId="6FAA37EC" w14:textId="77777777" w:rsidR="00FA506D" w:rsidRPr="009B6F4D" w:rsidRDefault="00FA506D" w:rsidP="00FE0E23">
            <w:pPr>
              <w:spacing w:after="0" w:line="240" w:lineRule="auto"/>
              <w:jc w:val="right"/>
              <w:rPr>
                <w:rFonts w:ascii="Tahoma" w:hAnsi="Tahoma" w:cs="Tahoma"/>
                <w:sz w:val="18"/>
                <w:szCs w:val="18"/>
                <w:lang w:val="es-ES_tradnl"/>
              </w:rPr>
            </w:pPr>
            <w:r>
              <w:rPr>
                <w:rFonts w:ascii="Tahoma" w:hAnsi="Tahoma" w:cs="Tahoma"/>
                <w:b/>
                <w:color w:val="808080"/>
                <w:sz w:val="18"/>
                <w:szCs w:val="18"/>
                <w:lang w:val="es-ES_tradnl"/>
              </w:rPr>
              <w:t xml:space="preserve">de </w:t>
            </w:r>
            <w:r w:rsidRPr="00E57255">
              <w:rPr>
                <w:rFonts w:ascii="Tahoma" w:hAnsi="Tahoma" w:cs="Tahoma"/>
                <w:b/>
                <w:color w:val="808080"/>
                <w:sz w:val="18"/>
                <w:szCs w:val="18"/>
                <w:lang w:val="es-ES_tradnl"/>
              </w:rPr>
              <w:t>créditos</w:t>
            </w:r>
          </w:p>
        </w:tc>
        <w:tc>
          <w:tcPr>
            <w:tcW w:w="567" w:type="dxa"/>
            <w:tcBorders>
              <w:top w:val="single" w:sz="4" w:space="0" w:color="808080"/>
              <w:left w:val="single" w:sz="4" w:space="0" w:color="808080"/>
              <w:bottom w:val="single" w:sz="4" w:space="0" w:color="808080"/>
              <w:right w:val="single" w:sz="4" w:space="0" w:color="808080"/>
            </w:tcBorders>
            <w:vAlign w:val="center"/>
          </w:tcPr>
          <w:p w14:paraId="6FAA37ED" w14:textId="77777777" w:rsidR="00FA506D" w:rsidRPr="000059FE" w:rsidRDefault="00FA506D" w:rsidP="00FE0E23">
            <w:pPr>
              <w:spacing w:after="0" w:line="240" w:lineRule="auto"/>
              <w:jc w:val="center"/>
              <w:rPr>
                <w:rFonts w:ascii="Tahoma" w:hAnsi="Tahoma" w:cs="Tahoma"/>
                <w:b/>
                <w:sz w:val="18"/>
                <w:szCs w:val="18"/>
                <w:lang w:val="es-ES_tradnl"/>
              </w:rPr>
            </w:pPr>
            <w:r w:rsidRPr="000059FE">
              <w:rPr>
                <w:rFonts w:ascii="Tahoma" w:hAnsi="Tahoma" w:cs="Tahoma"/>
                <w:b/>
                <w:sz w:val="18"/>
                <w:szCs w:val="18"/>
                <w:lang w:val="es-ES_tradnl"/>
              </w:rPr>
              <w:t>6</w:t>
            </w:r>
          </w:p>
        </w:tc>
      </w:tr>
      <w:tr w:rsidR="009B6F4D" w:rsidRPr="00A850DB" w14:paraId="6FAA37F0" w14:textId="77777777" w:rsidTr="00FE0E23">
        <w:trPr>
          <w:trHeight w:val="283"/>
        </w:trPr>
        <w:tc>
          <w:tcPr>
            <w:tcW w:w="10031" w:type="dxa"/>
            <w:gridSpan w:val="19"/>
            <w:tcBorders>
              <w:top w:val="nil"/>
              <w:left w:val="single" w:sz="4" w:space="0" w:color="808080"/>
              <w:bottom w:val="single" w:sz="4" w:space="0" w:color="808080"/>
              <w:right w:val="single" w:sz="4" w:space="0" w:color="808080"/>
            </w:tcBorders>
            <w:shd w:val="clear" w:color="auto" w:fill="BFBFBF"/>
            <w:vAlign w:val="center"/>
          </w:tcPr>
          <w:p w14:paraId="6FAA37EF" w14:textId="77777777"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Definiciones generales de la asignatura</w:t>
            </w:r>
          </w:p>
        </w:tc>
      </w:tr>
      <w:tr w:rsidR="00110C20" w:rsidRPr="00A850DB" w14:paraId="6FAA37F3" w14:textId="77777777"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14:paraId="6FAA37F1" w14:textId="77777777" w:rsidR="00110C20" w:rsidRPr="00E57255" w:rsidRDefault="00110C20" w:rsidP="00110C20">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Aportación de esta materia al perfil de egreso de la/el estudiante</w:t>
            </w:r>
          </w:p>
        </w:tc>
        <w:tc>
          <w:tcPr>
            <w:tcW w:w="7658" w:type="dxa"/>
            <w:gridSpan w:val="16"/>
            <w:tcBorders>
              <w:top w:val="single" w:sz="4" w:space="0" w:color="808080"/>
              <w:left w:val="single" w:sz="4" w:space="0" w:color="808080"/>
              <w:bottom w:val="single" w:sz="4" w:space="0" w:color="808080"/>
              <w:right w:val="single" w:sz="4" w:space="0" w:color="808080"/>
            </w:tcBorders>
            <w:vAlign w:val="center"/>
          </w:tcPr>
          <w:p w14:paraId="6FAA37F2" w14:textId="77777777" w:rsidR="00110C20" w:rsidRPr="00110C20" w:rsidRDefault="00110C20" w:rsidP="00110C20">
            <w:pPr>
              <w:pStyle w:val="BodyText"/>
              <w:spacing w:before="120" w:after="120"/>
              <w:rPr>
                <w:rFonts w:ascii="Tahoma" w:hAnsi="Tahoma" w:cs="Tahoma"/>
                <w:sz w:val="18"/>
                <w:szCs w:val="18"/>
                <w:lang w:val="es-MX"/>
              </w:rPr>
            </w:pPr>
            <w:r w:rsidRPr="00110C20">
              <w:rPr>
                <w:rFonts w:ascii="Tahoma" w:hAnsi="Tahoma" w:cs="Tahoma"/>
                <w:sz w:val="18"/>
                <w:szCs w:val="18"/>
                <w:lang w:val="es-MX"/>
              </w:rPr>
              <w:t>Aporta al desarrollo de habilidades para utilizar, en forma rigurosa, herramientas avanzadas de investigación de corte cuantitativo.</w:t>
            </w:r>
          </w:p>
        </w:tc>
      </w:tr>
      <w:tr w:rsidR="00110C20" w:rsidRPr="00A850DB" w14:paraId="6FAA37F6" w14:textId="77777777" w:rsidTr="00FE0E23">
        <w:trPr>
          <w:trHeight w:val="1069"/>
        </w:trPr>
        <w:tc>
          <w:tcPr>
            <w:tcW w:w="2373" w:type="dxa"/>
            <w:gridSpan w:val="3"/>
            <w:tcBorders>
              <w:top w:val="single" w:sz="4" w:space="0" w:color="808080"/>
              <w:left w:val="single" w:sz="4" w:space="0" w:color="808080"/>
              <w:bottom w:val="single" w:sz="4" w:space="0" w:color="808080"/>
              <w:right w:val="single" w:sz="4" w:space="0" w:color="808080"/>
            </w:tcBorders>
            <w:vAlign w:val="center"/>
          </w:tcPr>
          <w:p w14:paraId="6FAA37F4" w14:textId="77777777" w:rsidR="00110C20" w:rsidRPr="00E57255" w:rsidRDefault="00110C20" w:rsidP="00110C20">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Descripción de la orientación de la asignatura en coherencia con el perfil de egreso</w:t>
            </w:r>
          </w:p>
        </w:tc>
        <w:tc>
          <w:tcPr>
            <w:tcW w:w="7658" w:type="dxa"/>
            <w:gridSpan w:val="16"/>
            <w:tcBorders>
              <w:top w:val="single" w:sz="4" w:space="0" w:color="808080"/>
              <w:left w:val="single" w:sz="4" w:space="0" w:color="808080"/>
              <w:bottom w:val="single" w:sz="4" w:space="0" w:color="808080"/>
              <w:right w:val="single" w:sz="4" w:space="0" w:color="808080"/>
            </w:tcBorders>
            <w:vAlign w:val="center"/>
          </w:tcPr>
          <w:p w14:paraId="6FAA37F5" w14:textId="77777777" w:rsidR="00110C20" w:rsidRPr="00110C20" w:rsidRDefault="00110C20" w:rsidP="00110C20">
            <w:pPr>
              <w:pStyle w:val="BodyText"/>
              <w:spacing w:before="120" w:after="120"/>
              <w:rPr>
                <w:rFonts w:ascii="Tahoma" w:hAnsi="Tahoma" w:cs="Tahoma"/>
                <w:sz w:val="18"/>
                <w:szCs w:val="18"/>
                <w:lang w:val="es-MX"/>
              </w:rPr>
            </w:pPr>
            <w:r w:rsidRPr="00110C20">
              <w:rPr>
                <w:rFonts w:ascii="Tahoma" w:hAnsi="Tahoma" w:cs="Tahoma"/>
                <w:sz w:val="18"/>
                <w:szCs w:val="18"/>
                <w:lang w:val="es-MX"/>
              </w:rPr>
              <w:t xml:space="preserve">El objetivo del curso se centra en la estimación de las relaciones cuantitativas de los más importantes trabajos econométricos, al igual que la implementación empírica de la economía. El estudiante conocerá y aplicará los conceptos y técnicas fundamentales de las series de tiempo </w:t>
            </w:r>
            <w:proofErr w:type="spellStart"/>
            <w:r w:rsidRPr="00110C20">
              <w:rPr>
                <w:rFonts w:ascii="Tahoma" w:hAnsi="Tahoma" w:cs="Tahoma"/>
                <w:sz w:val="18"/>
                <w:szCs w:val="18"/>
                <w:lang w:val="es-MX"/>
              </w:rPr>
              <w:t>univariadas</w:t>
            </w:r>
            <w:proofErr w:type="spellEnd"/>
            <w:r w:rsidRPr="00110C20">
              <w:rPr>
                <w:rFonts w:ascii="Tahoma" w:hAnsi="Tahoma" w:cs="Tahoma"/>
                <w:sz w:val="18"/>
                <w:szCs w:val="18"/>
                <w:lang w:val="es-MX"/>
              </w:rPr>
              <w:t xml:space="preserve"> y multivariadas para fines de pronóstico, análisis, e investigación empírica.</w:t>
            </w:r>
          </w:p>
        </w:tc>
      </w:tr>
      <w:tr w:rsidR="00110C20" w:rsidRPr="00A850DB" w14:paraId="6FAA37F9" w14:textId="77777777"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14:paraId="6FAA37F7" w14:textId="77777777" w:rsidR="00110C20" w:rsidRPr="00E57255" w:rsidRDefault="00110C20" w:rsidP="00110C20">
            <w:pPr>
              <w:spacing w:after="0" w:line="240" w:lineRule="auto"/>
              <w:jc w:val="left"/>
              <w:rPr>
                <w:rFonts w:ascii="Tahoma" w:hAnsi="Tahoma" w:cs="Tahoma"/>
                <w:b/>
                <w:bCs/>
                <w:color w:val="808080"/>
                <w:sz w:val="18"/>
                <w:szCs w:val="18"/>
              </w:rPr>
            </w:pPr>
            <w:r w:rsidRPr="00E57255">
              <w:rPr>
                <w:rFonts w:ascii="Tahoma" w:hAnsi="Tahoma" w:cs="Tahoma"/>
                <w:b/>
                <w:color w:val="808080"/>
                <w:sz w:val="16"/>
                <w:szCs w:val="16"/>
                <w:lang w:val="es-ES_tradnl"/>
              </w:rPr>
              <w:t>Cobertura de la asignatura</w:t>
            </w:r>
          </w:p>
        </w:tc>
        <w:tc>
          <w:tcPr>
            <w:tcW w:w="7658" w:type="dxa"/>
            <w:gridSpan w:val="16"/>
            <w:tcBorders>
              <w:top w:val="single" w:sz="4" w:space="0" w:color="808080"/>
              <w:left w:val="single" w:sz="4" w:space="0" w:color="808080"/>
              <w:bottom w:val="single" w:sz="4" w:space="0" w:color="808080"/>
              <w:right w:val="single" w:sz="4" w:space="0" w:color="808080"/>
            </w:tcBorders>
            <w:vAlign w:val="center"/>
          </w:tcPr>
          <w:p w14:paraId="6FAA37F8" w14:textId="77777777" w:rsidR="00110C20" w:rsidRPr="0001672A" w:rsidRDefault="00110C20" w:rsidP="00110C20">
            <w:pPr>
              <w:spacing w:before="120" w:line="240" w:lineRule="auto"/>
              <w:rPr>
                <w:rFonts w:ascii="Tahoma" w:hAnsi="Tahoma" w:cs="Tahoma"/>
                <w:color w:val="808080"/>
                <w:sz w:val="18"/>
                <w:szCs w:val="18"/>
              </w:rPr>
            </w:pPr>
            <w:r>
              <w:rPr>
                <w:rFonts w:ascii="Tahoma" w:hAnsi="Tahoma" w:cs="Tahoma"/>
                <w:sz w:val="18"/>
                <w:szCs w:val="18"/>
              </w:rPr>
              <w:t>Durante</w:t>
            </w:r>
            <w:r w:rsidRPr="0001672A">
              <w:rPr>
                <w:rFonts w:ascii="Tahoma" w:hAnsi="Tahoma" w:cs="Tahoma"/>
                <w:sz w:val="18"/>
                <w:szCs w:val="18"/>
              </w:rPr>
              <w:t xml:space="preserve"> el curso</w:t>
            </w:r>
            <w:r>
              <w:rPr>
                <w:rFonts w:ascii="Tahoma" w:hAnsi="Tahoma" w:cs="Tahoma"/>
                <w:sz w:val="18"/>
                <w:szCs w:val="18"/>
              </w:rPr>
              <w:t>,</w:t>
            </w:r>
            <w:r w:rsidRPr="0001672A">
              <w:rPr>
                <w:rFonts w:ascii="Tahoma" w:hAnsi="Tahoma" w:cs="Tahoma"/>
                <w:sz w:val="18"/>
                <w:szCs w:val="18"/>
              </w:rPr>
              <w:t xml:space="preserve"> el estudiante aprenderá las principales técnicas econométricas y a utilizar los paquetes estadísticos de estimación. Estos dos elementos son necesarios para la comprensión de los conceptos teóricos al igual que empíricos de la econometría.</w:t>
            </w:r>
          </w:p>
        </w:tc>
      </w:tr>
      <w:tr w:rsidR="00110C20" w:rsidRPr="00A850DB" w14:paraId="6FAA37FC" w14:textId="77777777"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14:paraId="6FAA37FA" w14:textId="77777777" w:rsidR="00110C20" w:rsidRPr="00E57255" w:rsidRDefault="00110C20" w:rsidP="00110C20">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Profundidad de la asignatura</w:t>
            </w:r>
          </w:p>
        </w:tc>
        <w:tc>
          <w:tcPr>
            <w:tcW w:w="7658" w:type="dxa"/>
            <w:gridSpan w:val="16"/>
            <w:tcBorders>
              <w:top w:val="single" w:sz="4" w:space="0" w:color="808080"/>
              <w:left w:val="single" w:sz="4" w:space="0" w:color="808080"/>
              <w:bottom w:val="single" w:sz="4" w:space="0" w:color="808080"/>
              <w:right w:val="single" w:sz="4" w:space="0" w:color="808080"/>
            </w:tcBorders>
            <w:vAlign w:val="center"/>
          </w:tcPr>
          <w:p w14:paraId="6FAA37FB" w14:textId="77777777" w:rsidR="00110C20" w:rsidRPr="0001672A" w:rsidRDefault="00110C20" w:rsidP="00110C20">
            <w:pPr>
              <w:spacing w:before="120" w:line="240" w:lineRule="auto"/>
              <w:rPr>
                <w:rFonts w:ascii="Tahoma" w:hAnsi="Tahoma" w:cs="Tahoma"/>
                <w:sz w:val="18"/>
                <w:szCs w:val="18"/>
              </w:rPr>
            </w:pPr>
            <w:r w:rsidRPr="0001672A">
              <w:rPr>
                <w:rFonts w:ascii="Tahoma" w:hAnsi="Tahoma" w:cs="Tahoma"/>
                <w:sz w:val="18"/>
                <w:szCs w:val="18"/>
              </w:rPr>
              <w:t>El curso enfatiza tanto la teoría como la praxis en la estimación de diferentes tipos de modelos: ARIMA, VAR, VEC y SVAR</w:t>
            </w:r>
            <w:r>
              <w:rPr>
                <w:rFonts w:ascii="Tahoma" w:hAnsi="Tahoma" w:cs="Tahoma"/>
                <w:sz w:val="18"/>
                <w:szCs w:val="18"/>
              </w:rPr>
              <w:t>.</w:t>
            </w:r>
          </w:p>
        </w:tc>
      </w:tr>
      <w:tr w:rsidR="008D25CA" w:rsidRPr="00A850DB" w14:paraId="6FAA37FE" w14:textId="77777777"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14:paraId="6FAA37FD" w14:textId="77777777" w:rsidR="008D25CA" w:rsidRPr="00E268F2" w:rsidRDefault="008D25CA" w:rsidP="00FE0E23">
            <w:pPr>
              <w:spacing w:after="0" w:line="240" w:lineRule="auto"/>
              <w:jc w:val="left"/>
              <w:rPr>
                <w:rFonts w:ascii="Tahoma" w:hAnsi="Tahoma" w:cs="Tahoma"/>
                <w:sz w:val="18"/>
                <w:szCs w:val="18"/>
                <w:lang w:val="es-ES_tradnl"/>
              </w:rPr>
            </w:pPr>
            <w:r w:rsidRPr="00E268F2">
              <w:rPr>
                <w:rFonts w:ascii="Tahoma" w:hAnsi="Tahoma" w:cs="Tahoma"/>
                <w:b/>
                <w:sz w:val="18"/>
                <w:szCs w:val="18"/>
                <w:lang w:val="es-ES_tradnl"/>
              </w:rPr>
              <w:t>Temario</w:t>
            </w:r>
          </w:p>
        </w:tc>
      </w:tr>
      <w:tr w:rsidR="008D25CA" w:rsidRPr="00A850DB" w14:paraId="6FAA3803" w14:textId="77777777" w:rsidTr="00FE0E23">
        <w:trPr>
          <w:trHeight w:val="283"/>
        </w:trPr>
        <w:tc>
          <w:tcPr>
            <w:tcW w:w="2235"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FAA37FF" w14:textId="77777777"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Unidad</w:t>
            </w:r>
          </w:p>
        </w:tc>
        <w:tc>
          <w:tcPr>
            <w:tcW w:w="2976"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14:paraId="6FAA3800" w14:textId="77777777"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Objetivo</w:t>
            </w:r>
          </w:p>
        </w:tc>
        <w:tc>
          <w:tcPr>
            <w:tcW w:w="2835" w:type="dxa"/>
            <w:gridSpan w:val="7"/>
            <w:tcBorders>
              <w:top w:val="single" w:sz="4" w:space="0" w:color="808080"/>
              <w:left w:val="single" w:sz="4" w:space="0" w:color="808080"/>
              <w:bottom w:val="single" w:sz="4" w:space="0" w:color="808080"/>
              <w:right w:val="single" w:sz="4" w:space="0" w:color="808080"/>
            </w:tcBorders>
            <w:shd w:val="clear" w:color="auto" w:fill="D9D9D9"/>
            <w:vAlign w:val="center"/>
          </w:tcPr>
          <w:p w14:paraId="6FAA3801" w14:textId="77777777"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Tema</w:t>
            </w:r>
          </w:p>
        </w:tc>
        <w:tc>
          <w:tcPr>
            <w:tcW w:w="1985"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14:paraId="6FAA3802" w14:textId="77777777"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 xml:space="preserve">Producto a evaluar </w:t>
            </w:r>
          </w:p>
        </w:tc>
      </w:tr>
      <w:tr w:rsidR="00110C20" w:rsidRPr="00A850DB" w14:paraId="6FAA3811" w14:textId="77777777"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14:paraId="6FAA3804" w14:textId="77777777" w:rsidR="00110C20" w:rsidRPr="005F2229" w:rsidRDefault="00110C20" w:rsidP="00110C20">
            <w:pPr>
              <w:spacing w:line="240" w:lineRule="auto"/>
              <w:jc w:val="left"/>
              <w:rPr>
                <w:rFonts w:ascii="Tahoma" w:hAnsi="Tahoma" w:cs="Tahoma"/>
                <w:sz w:val="18"/>
                <w:szCs w:val="18"/>
              </w:rPr>
            </w:pPr>
            <w:r w:rsidRPr="005F2229">
              <w:rPr>
                <w:rFonts w:ascii="Tahoma" w:hAnsi="Tahoma" w:cs="Tahoma"/>
                <w:sz w:val="18"/>
                <w:szCs w:val="18"/>
              </w:rPr>
              <w:t xml:space="preserve">1. Series de tiempo </w:t>
            </w:r>
            <w:proofErr w:type="spellStart"/>
            <w:r w:rsidRPr="005F2229">
              <w:rPr>
                <w:rFonts w:ascii="Tahoma" w:hAnsi="Tahoma" w:cs="Tahoma"/>
                <w:sz w:val="18"/>
                <w:szCs w:val="18"/>
              </w:rPr>
              <w:t>univariadas</w:t>
            </w:r>
            <w:proofErr w:type="spellEnd"/>
            <w:r w:rsidRPr="005F2229">
              <w:rPr>
                <w:rFonts w:ascii="Tahoma" w:hAnsi="Tahoma" w:cs="Tahoma"/>
                <w:sz w:val="18"/>
                <w:szCs w:val="18"/>
              </w:rPr>
              <w:t>, primera parte</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14:paraId="6FAA3805" w14:textId="77777777" w:rsidR="00110C20" w:rsidRPr="0001672A" w:rsidRDefault="00110C20" w:rsidP="00110C20">
            <w:pPr>
              <w:spacing w:before="80" w:after="80" w:line="240" w:lineRule="auto"/>
              <w:jc w:val="left"/>
              <w:rPr>
                <w:rFonts w:ascii="Tahoma" w:hAnsi="Tahoma" w:cs="Tahoma"/>
                <w:color w:val="000000"/>
                <w:sz w:val="18"/>
                <w:szCs w:val="18"/>
              </w:rPr>
            </w:pPr>
            <w:r>
              <w:rPr>
                <w:rFonts w:ascii="Tahoma" w:hAnsi="Tahoma" w:cs="Tahoma"/>
                <w:color w:val="000000"/>
                <w:sz w:val="18"/>
                <w:szCs w:val="18"/>
              </w:rPr>
              <w:t xml:space="preserve">Comprender las principales técnicas de series de tiempo </w:t>
            </w:r>
            <w:proofErr w:type="spellStart"/>
            <w:r>
              <w:rPr>
                <w:rFonts w:ascii="Tahoma" w:hAnsi="Tahoma" w:cs="Tahoma"/>
                <w:color w:val="000000"/>
                <w:sz w:val="18"/>
                <w:szCs w:val="18"/>
              </w:rPr>
              <w:t>univariadas</w:t>
            </w:r>
            <w:proofErr w:type="spellEnd"/>
            <w:r>
              <w:rPr>
                <w:rFonts w:ascii="Tahoma" w:hAnsi="Tahoma" w:cs="Tahoma"/>
                <w:color w:val="000000"/>
                <w:sz w:val="18"/>
                <w:szCs w:val="18"/>
              </w:rPr>
              <w:t>.</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14:paraId="6FAA3806"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1.1</w:t>
            </w:r>
            <w:r>
              <w:rPr>
                <w:rFonts w:ascii="Tahoma" w:hAnsi="Tahoma" w:cs="Tahoma"/>
                <w:sz w:val="18"/>
                <w:szCs w:val="18"/>
              </w:rPr>
              <w:t>.</w:t>
            </w:r>
            <w:r w:rsidRPr="0001672A">
              <w:rPr>
                <w:rFonts w:ascii="Tahoma" w:hAnsi="Tahoma" w:cs="Tahoma"/>
                <w:sz w:val="18"/>
                <w:szCs w:val="18"/>
              </w:rPr>
              <w:t xml:space="preserve"> </w:t>
            </w:r>
            <w:proofErr w:type="spellStart"/>
            <w:r w:rsidRPr="0001672A">
              <w:rPr>
                <w:rFonts w:ascii="Tahoma" w:hAnsi="Tahoma" w:cs="Tahoma"/>
                <w:sz w:val="18"/>
                <w:szCs w:val="18"/>
              </w:rPr>
              <w:t>Estacionariedad</w:t>
            </w:r>
            <w:proofErr w:type="spellEnd"/>
            <w:r w:rsidRPr="0001672A">
              <w:rPr>
                <w:rFonts w:ascii="Tahoma" w:hAnsi="Tahoma" w:cs="Tahoma"/>
                <w:sz w:val="18"/>
                <w:szCs w:val="18"/>
              </w:rPr>
              <w:t xml:space="preserve">, raíces unitarias y </w:t>
            </w:r>
            <w:proofErr w:type="spellStart"/>
            <w:r w:rsidRPr="0001672A">
              <w:rPr>
                <w:rFonts w:ascii="Tahoma" w:hAnsi="Tahoma" w:cs="Tahoma"/>
                <w:sz w:val="18"/>
                <w:szCs w:val="18"/>
              </w:rPr>
              <w:t>cointegración</w:t>
            </w:r>
            <w:proofErr w:type="spellEnd"/>
          </w:p>
          <w:p w14:paraId="6FAA3807"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1.2</w:t>
            </w:r>
            <w:r>
              <w:rPr>
                <w:rFonts w:ascii="Tahoma" w:hAnsi="Tahoma" w:cs="Tahoma"/>
                <w:sz w:val="18"/>
                <w:szCs w:val="18"/>
              </w:rPr>
              <w:t>.</w:t>
            </w:r>
            <w:r w:rsidRPr="0001672A">
              <w:rPr>
                <w:rFonts w:ascii="Tahoma" w:hAnsi="Tahoma" w:cs="Tahoma"/>
                <w:sz w:val="18"/>
                <w:szCs w:val="18"/>
              </w:rPr>
              <w:t xml:space="preserve"> Proceso estocástico estacionario</w:t>
            </w:r>
          </w:p>
          <w:p w14:paraId="6FAA3808"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1.3</w:t>
            </w:r>
            <w:r>
              <w:rPr>
                <w:rFonts w:ascii="Tahoma" w:hAnsi="Tahoma" w:cs="Tahoma"/>
                <w:sz w:val="18"/>
                <w:szCs w:val="18"/>
              </w:rPr>
              <w:t>.</w:t>
            </w:r>
            <w:r w:rsidRPr="0001672A">
              <w:rPr>
                <w:rFonts w:ascii="Tahoma" w:hAnsi="Tahoma" w:cs="Tahoma"/>
                <w:sz w:val="18"/>
                <w:szCs w:val="18"/>
              </w:rPr>
              <w:t xml:space="preserve"> Prueba de </w:t>
            </w:r>
            <w:proofErr w:type="spellStart"/>
            <w:r w:rsidRPr="0001672A">
              <w:rPr>
                <w:rFonts w:ascii="Tahoma" w:hAnsi="Tahoma" w:cs="Tahoma"/>
                <w:sz w:val="18"/>
                <w:szCs w:val="18"/>
              </w:rPr>
              <w:t>estacionariedad</w:t>
            </w:r>
            <w:proofErr w:type="spellEnd"/>
            <w:r w:rsidRPr="0001672A">
              <w:rPr>
                <w:rFonts w:ascii="Tahoma" w:hAnsi="Tahoma" w:cs="Tahoma"/>
                <w:sz w:val="18"/>
                <w:szCs w:val="18"/>
              </w:rPr>
              <w:t xml:space="preserve"> basada en el </w:t>
            </w:r>
            <w:proofErr w:type="spellStart"/>
            <w:r w:rsidRPr="0001672A">
              <w:rPr>
                <w:rFonts w:ascii="Tahoma" w:hAnsi="Tahoma" w:cs="Tahoma"/>
                <w:sz w:val="18"/>
                <w:szCs w:val="18"/>
              </w:rPr>
              <w:t>correlograma</w:t>
            </w:r>
            <w:proofErr w:type="spellEnd"/>
          </w:p>
          <w:p w14:paraId="6FAA3809"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1.4</w:t>
            </w:r>
            <w:r>
              <w:rPr>
                <w:rFonts w:ascii="Tahoma" w:hAnsi="Tahoma" w:cs="Tahoma"/>
                <w:sz w:val="18"/>
                <w:szCs w:val="18"/>
              </w:rPr>
              <w:t>.</w:t>
            </w:r>
            <w:r w:rsidRPr="0001672A">
              <w:rPr>
                <w:rFonts w:ascii="Tahoma" w:hAnsi="Tahoma" w:cs="Tahoma"/>
                <w:sz w:val="18"/>
                <w:szCs w:val="18"/>
              </w:rPr>
              <w:t xml:space="preserve"> Prueba de raíz unitaria sobre </w:t>
            </w:r>
            <w:proofErr w:type="spellStart"/>
            <w:r w:rsidRPr="0001672A">
              <w:rPr>
                <w:rFonts w:ascii="Tahoma" w:hAnsi="Tahoma" w:cs="Tahoma"/>
                <w:sz w:val="18"/>
                <w:szCs w:val="18"/>
              </w:rPr>
              <w:t>estacionariedad</w:t>
            </w:r>
            <w:proofErr w:type="spellEnd"/>
          </w:p>
          <w:p w14:paraId="6FAA380A"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1.5</w:t>
            </w:r>
            <w:r>
              <w:rPr>
                <w:rFonts w:ascii="Tahoma" w:hAnsi="Tahoma" w:cs="Tahoma"/>
                <w:sz w:val="18"/>
                <w:szCs w:val="18"/>
              </w:rPr>
              <w:t>.</w:t>
            </w:r>
            <w:r w:rsidRPr="0001672A">
              <w:rPr>
                <w:rFonts w:ascii="Tahoma" w:hAnsi="Tahoma" w:cs="Tahoma"/>
                <w:sz w:val="18"/>
                <w:szCs w:val="18"/>
              </w:rPr>
              <w:t xml:space="preserve"> Proceso estocástico estacionario alrededor de una tendencia (TS) y estacionario en diferencia (DS)</w:t>
            </w:r>
          </w:p>
          <w:p w14:paraId="6FAA380B"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1.6</w:t>
            </w:r>
            <w:r>
              <w:rPr>
                <w:rFonts w:ascii="Tahoma" w:hAnsi="Tahoma" w:cs="Tahoma"/>
                <w:sz w:val="18"/>
                <w:szCs w:val="18"/>
              </w:rPr>
              <w:t>.</w:t>
            </w:r>
            <w:r w:rsidRPr="0001672A">
              <w:rPr>
                <w:rFonts w:ascii="Tahoma" w:hAnsi="Tahoma" w:cs="Tahoma"/>
                <w:sz w:val="18"/>
                <w:szCs w:val="18"/>
              </w:rPr>
              <w:t xml:space="preserve"> Regresión espuria</w:t>
            </w:r>
          </w:p>
          <w:p w14:paraId="6FAA380C"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1.7</w:t>
            </w:r>
            <w:r>
              <w:rPr>
                <w:rFonts w:ascii="Tahoma" w:hAnsi="Tahoma" w:cs="Tahoma"/>
                <w:sz w:val="18"/>
                <w:szCs w:val="18"/>
              </w:rPr>
              <w:t>.</w:t>
            </w:r>
            <w:r w:rsidRPr="0001672A">
              <w:rPr>
                <w:rFonts w:ascii="Tahoma" w:hAnsi="Tahoma" w:cs="Tahoma"/>
                <w:sz w:val="18"/>
                <w:szCs w:val="18"/>
              </w:rPr>
              <w:t xml:space="preserve"> Pruebas de </w:t>
            </w:r>
            <w:proofErr w:type="spellStart"/>
            <w:r w:rsidRPr="0001672A">
              <w:rPr>
                <w:rFonts w:ascii="Tahoma" w:hAnsi="Tahoma" w:cs="Tahoma"/>
                <w:sz w:val="18"/>
                <w:szCs w:val="18"/>
              </w:rPr>
              <w:t>cointegración</w:t>
            </w:r>
            <w:proofErr w:type="spellEnd"/>
            <w:r w:rsidRPr="0001672A">
              <w:rPr>
                <w:rFonts w:ascii="Tahoma" w:hAnsi="Tahoma" w:cs="Tahoma"/>
                <w:sz w:val="18"/>
                <w:szCs w:val="18"/>
              </w:rPr>
              <w:t xml:space="preserve"> </w:t>
            </w:r>
          </w:p>
          <w:p w14:paraId="6FAA380D"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1.8</w:t>
            </w:r>
            <w:r>
              <w:rPr>
                <w:rFonts w:ascii="Tahoma" w:hAnsi="Tahoma" w:cs="Tahoma"/>
                <w:sz w:val="18"/>
                <w:szCs w:val="18"/>
              </w:rPr>
              <w:t>.</w:t>
            </w:r>
            <w:r w:rsidRPr="0001672A">
              <w:rPr>
                <w:rFonts w:ascii="Tahoma" w:hAnsi="Tahoma" w:cs="Tahoma"/>
                <w:sz w:val="18"/>
                <w:szCs w:val="18"/>
              </w:rPr>
              <w:t xml:space="preserve"> Aplicaciones</w:t>
            </w:r>
          </w:p>
        </w:tc>
        <w:tc>
          <w:tcPr>
            <w:tcW w:w="1985" w:type="dxa"/>
            <w:gridSpan w:val="4"/>
            <w:tcBorders>
              <w:top w:val="single" w:sz="4" w:space="0" w:color="808080"/>
              <w:left w:val="single" w:sz="4" w:space="0" w:color="808080"/>
              <w:bottom w:val="single" w:sz="4" w:space="0" w:color="808080"/>
              <w:right w:val="single" w:sz="4" w:space="0" w:color="808080"/>
            </w:tcBorders>
            <w:vAlign w:val="center"/>
          </w:tcPr>
          <w:p w14:paraId="6FAA380E" w14:textId="77777777" w:rsidR="00110C20" w:rsidRPr="00E7264D"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E7264D">
              <w:rPr>
                <w:rFonts w:ascii="Tahoma" w:hAnsi="Tahoma" w:cs="Tahoma"/>
                <w:color w:val="000000"/>
                <w:sz w:val="18"/>
                <w:szCs w:val="18"/>
                <w:lang w:val="es-ES_tradnl"/>
              </w:rPr>
              <w:t>Examen parcial</w:t>
            </w:r>
          </w:p>
          <w:p w14:paraId="6FAA380F"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Resolución de ejercicios</w:t>
            </w:r>
          </w:p>
          <w:p w14:paraId="6FAA3810"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T</w:t>
            </w:r>
            <w:r w:rsidRPr="0085101C">
              <w:rPr>
                <w:rFonts w:ascii="Tahoma" w:hAnsi="Tahoma" w:cs="Tahoma"/>
                <w:sz w:val="18"/>
                <w:szCs w:val="18"/>
                <w:lang w:val="es-ES_tradnl"/>
              </w:rPr>
              <w:t>rabajo final</w:t>
            </w:r>
          </w:p>
        </w:tc>
      </w:tr>
      <w:tr w:rsidR="00110C20" w:rsidRPr="00A850DB" w14:paraId="6FAA381F" w14:textId="77777777"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14:paraId="6FAA3812" w14:textId="77777777" w:rsidR="00110C20" w:rsidRPr="005F2229" w:rsidRDefault="00110C20" w:rsidP="00110C20">
            <w:pPr>
              <w:spacing w:line="240" w:lineRule="auto"/>
              <w:jc w:val="left"/>
              <w:rPr>
                <w:rFonts w:ascii="Tahoma" w:hAnsi="Tahoma" w:cs="Tahoma"/>
                <w:sz w:val="18"/>
                <w:szCs w:val="18"/>
              </w:rPr>
            </w:pPr>
            <w:r w:rsidRPr="005F2229">
              <w:rPr>
                <w:rFonts w:ascii="Tahoma" w:hAnsi="Tahoma" w:cs="Tahoma"/>
                <w:sz w:val="18"/>
                <w:szCs w:val="18"/>
              </w:rPr>
              <w:lastRenderedPageBreak/>
              <w:t xml:space="preserve">2. Series de tiempo </w:t>
            </w:r>
            <w:proofErr w:type="spellStart"/>
            <w:r w:rsidRPr="005F2229">
              <w:rPr>
                <w:rFonts w:ascii="Tahoma" w:hAnsi="Tahoma" w:cs="Tahoma"/>
                <w:sz w:val="18"/>
                <w:szCs w:val="18"/>
              </w:rPr>
              <w:t>univariadas</w:t>
            </w:r>
            <w:proofErr w:type="spellEnd"/>
            <w:r w:rsidRPr="005F2229">
              <w:rPr>
                <w:rFonts w:ascii="Tahoma" w:hAnsi="Tahoma" w:cs="Tahoma"/>
                <w:sz w:val="18"/>
                <w:szCs w:val="18"/>
              </w:rPr>
              <w:t>, segunda parte: pronósticos con modelos ARIMA</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14:paraId="6FAA3813" w14:textId="77777777" w:rsidR="00110C20" w:rsidRPr="0001672A" w:rsidRDefault="00110C20" w:rsidP="00110C20">
            <w:pPr>
              <w:spacing w:before="80" w:after="80" w:line="240" w:lineRule="auto"/>
              <w:jc w:val="left"/>
              <w:rPr>
                <w:rFonts w:ascii="Tahoma" w:hAnsi="Tahoma" w:cs="Tahoma"/>
                <w:color w:val="000000"/>
                <w:sz w:val="18"/>
                <w:szCs w:val="18"/>
              </w:rPr>
            </w:pPr>
            <w:r>
              <w:rPr>
                <w:rFonts w:ascii="Tahoma" w:hAnsi="Tahoma" w:cs="Tahoma"/>
                <w:color w:val="000000"/>
                <w:sz w:val="18"/>
                <w:szCs w:val="18"/>
              </w:rPr>
              <w:t xml:space="preserve">Fortalecer la comprensión de técnicas de series de tiempo </w:t>
            </w:r>
            <w:proofErr w:type="spellStart"/>
            <w:r>
              <w:rPr>
                <w:rFonts w:ascii="Tahoma" w:hAnsi="Tahoma" w:cs="Tahoma"/>
                <w:color w:val="000000"/>
                <w:sz w:val="18"/>
                <w:szCs w:val="18"/>
              </w:rPr>
              <w:t>univariadas</w:t>
            </w:r>
            <w:proofErr w:type="spellEnd"/>
            <w:r>
              <w:rPr>
                <w:rFonts w:ascii="Tahoma" w:hAnsi="Tahoma" w:cs="Tahoma"/>
                <w:color w:val="000000"/>
                <w:sz w:val="18"/>
                <w:szCs w:val="18"/>
              </w:rPr>
              <w:t xml:space="preserve"> y la elaboración de pronósticos.</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14:paraId="6FAA3814"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2.1</w:t>
            </w:r>
            <w:r>
              <w:rPr>
                <w:rFonts w:ascii="Tahoma" w:hAnsi="Tahoma" w:cs="Tahoma"/>
                <w:sz w:val="18"/>
                <w:szCs w:val="18"/>
              </w:rPr>
              <w:t>.</w:t>
            </w:r>
            <w:r w:rsidRPr="0001672A">
              <w:rPr>
                <w:rFonts w:ascii="Tahoma" w:hAnsi="Tahoma" w:cs="Tahoma"/>
                <w:sz w:val="18"/>
                <w:szCs w:val="18"/>
              </w:rPr>
              <w:t xml:space="preserve"> Enfoques para la predicción económica </w:t>
            </w:r>
          </w:p>
          <w:p w14:paraId="6FAA3815"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2.2</w:t>
            </w:r>
            <w:r>
              <w:rPr>
                <w:rFonts w:ascii="Tahoma" w:hAnsi="Tahoma" w:cs="Tahoma"/>
                <w:sz w:val="18"/>
                <w:szCs w:val="18"/>
              </w:rPr>
              <w:t>.</w:t>
            </w:r>
            <w:r w:rsidRPr="0001672A">
              <w:rPr>
                <w:rFonts w:ascii="Tahoma" w:hAnsi="Tahoma" w:cs="Tahoma"/>
                <w:sz w:val="18"/>
                <w:szCs w:val="18"/>
              </w:rPr>
              <w:t xml:space="preserve"> Elaboración de modelos AR, MA, ARMA y ARIMA</w:t>
            </w:r>
          </w:p>
          <w:p w14:paraId="6FAA3816"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2.3</w:t>
            </w:r>
            <w:r>
              <w:rPr>
                <w:rFonts w:ascii="Tahoma" w:hAnsi="Tahoma" w:cs="Tahoma"/>
                <w:sz w:val="18"/>
                <w:szCs w:val="18"/>
              </w:rPr>
              <w:t>.</w:t>
            </w:r>
            <w:r w:rsidRPr="0001672A">
              <w:rPr>
                <w:rFonts w:ascii="Tahoma" w:hAnsi="Tahoma" w:cs="Tahoma"/>
                <w:sz w:val="18"/>
                <w:szCs w:val="18"/>
              </w:rPr>
              <w:t xml:space="preserve"> Método Box-Jenkins (BJ)</w:t>
            </w:r>
          </w:p>
          <w:p w14:paraId="6FAA3817"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2.4</w:t>
            </w:r>
            <w:r>
              <w:rPr>
                <w:rFonts w:ascii="Tahoma" w:hAnsi="Tahoma" w:cs="Tahoma"/>
                <w:sz w:val="18"/>
                <w:szCs w:val="18"/>
              </w:rPr>
              <w:t>.</w:t>
            </w:r>
            <w:r w:rsidRPr="0001672A">
              <w:rPr>
                <w:rFonts w:ascii="Tahoma" w:hAnsi="Tahoma" w:cs="Tahoma"/>
                <w:sz w:val="18"/>
                <w:szCs w:val="18"/>
              </w:rPr>
              <w:t xml:space="preserve"> Identificación</w:t>
            </w:r>
          </w:p>
          <w:p w14:paraId="6FAA3818"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2.5</w:t>
            </w:r>
            <w:r>
              <w:rPr>
                <w:rFonts w:ascii="Tahoma" w:hAnsi="Tahoma" w:cs="Tahoma"/>
                <w:sz w:val="18"/>
                <w:szCs w:val="18"/>
              </w:rPr>
              <w:t>.</w:t>
            </w:r>
            <w:r w:rsidRPr="0001672A">
              <w:rPr>
                <w:rFonts w:ascii="Tahoma" w:hAnsi="Tahoma" w:cs="Tahoma"/>
                <w:sz w:val="18"/>
                <w:szCs w:val="18"/>
              </w:rPr>
              <w:t xml:space="preserve"> Estimación de modelos ARIMA</w:t>
            </w:r>
          </w:p>
          <w:p w14:paraId="6FAA3819"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2.6</w:t>
            </w:r>
            <w:r>
              <w:rPr>
                <w:rFonts w:ascii="Tahoma" w:hAnsi="Tahoma" w:cs="Tahoma"/>
                <w:sz w:val="18"/>
                <w:szCs w:val="18"/>
              </w:rPr>
              <w:t>.</w:t>
            </w:r>
            <w:r w:rsidRPr="0001672A">
              <w:rPr>
                <w:rFonts w:ascii="Tahoma" w:hAnsi="Tahoma" w:cs="Tahoma"/>
                <w:sz w:val="18"/>
                <w:szCs w:val="18"/>
              </w:rPr>
              <w:t xml:space="preserve"> Pronóstico</w:t>
            </w:r>
          </w:p>
          <w:p w14:paraId="6FAA381A"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2.7</w:t>
            </w:r>
            <w:r>
              <w:rPr>
                <w:rFonts w:ascii="Tahoma" w:hAnsi="Tahoma" w:cs="Tahoma"/>
                <w:sz w:val="18"/>
                <w:szCs w:val="18"/>
              </w:rPr>
              <w:t>.</w:t>
            </w:r>
            <w:r w:rsidRPr="0001672A">
              <w:rPr>
                <w:rFonts w:ascii="Tahoma" w:hAnsi="Tahoma" w:cs="Tahoma"/>
                <w:sz w:val="18"/>
                <w:szCs w:val="18"/>
              </w:rPr>
              <w:t xml:space="preserve"> Aspectos adicionales de la metodología BJ</w:t>
            </w:r>
          </w:p>
          <w:p w14:paraId="6FAA381B"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2.8</w:t>
            </w:r>
            <w:r>
              <w:rPr>
                <w:rFonts w:ascii="Tahoma" w:hAnsi="Tahoma" w:cs="Tahoma"/>
                <w:sz w:val="18"/>
                <w:szCs w:val="18"/>
              </w:rPr>
              <w:t>.</w:t>
            </w:r>
            <w:r w:rsidRPr="0001672A">
              <w:rPr>
                <w:rFonts w:ascii="Tahoma" w:hAnsi="Tahoma" w:cs="Tahoma"/>
                <w:sz w:val="18"/>
                <w:szCs w:val="18"/>
              </w:rPr>
              <w:t xml:space="preserve"> Aplicaciones</w:t>
            </w:r>
          </w:p>
        </w:tc>
        <w:tc>
          <w:tcPr>
            <w:tcW w:w="1985" w:type="dxa"/>
            <w:gridSpan w:val="4"/>
            <w:tcBorders>
              <w:top w:val="single" w:sz="4" w:space="0" w:color="808080"/>
              <w:left w:val="single" w:sz="4" w:space="0" w:color="808080"/>
              <w:bottom w:val="single" w:sz="4" w:space="0" w:color="808080"/>
              <w:right w:val="single" w:sz="4" w:space="0" w:color="808080"/>
            </w:tcBorders>
            <w:vAlign w:val="center"/>
          </w:tcPr>
          <w:p w14:paraId="6FAA381C" w14:textId="77777777" w:rsidR="00110C20" w:rsidRPr="00E7264D"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E7264D">
              <w:rPr>
                <w:rFonts w:ascii="Tahoma" w:hAnsi="Tahoma" w:cs="Tahoma"/>
                <w:color w:val="000000"/>
                <w:sz w:val="18"/>
                <w:szCs w:val="18"/>
                <w:lang w:val="es-ES_tradnl"/>
              </w:rPr>
              <w:t>Examen parcial</w:t>
            </w:r>
          </w:p>
          <w:p w14:paraId="6FAA381D"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Resolución de ejercicios</w:t>
            </w:r>
          </w:p>
          <w:p w14:paraId="6FAA381E"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85101C">
              <w:rPr>
                <w:rFonts w:ascii="Tahoma" w:hAnsi="Tahoma" w:cs="Tahoma"/>
                <w:sz w:val="18"/>
                <w:szCs w:val="18"/>
                <w:lang w:val="es-ES_tradnl"/>
              </w:rPr>
              <w:t>Trabajo final</w:t>
            </w:r>
          </w:p>
        </w:tc>
      </w:tr>
      <w:tr w:rsidR="00110C20" w:rsidRPr="00A850DB" w14:paraId="6FAA382A" w14:textId="77777777"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14:paraId="6FAA3820" w14:textId="77777777" w:rsidR="00110C20" w:rsidRPr="005F2229" w:rsidRDefault="00110C20" w:rsidP="00110C20">
            <w:pPr>
              <w:spacing w:line="240" w:lineRule="auto"/>
              <w:jc w:val="left"/>
              <w:rPr>
                <w:rFonts w:ascii="Tahoma" w:hAnsi="Tahoma" w:cs="Tahoma"/>
                <w:sz w:val="18"/>
                <w:szCs w:val="18"/>
              </w:rPr>
            </w:pPr>
            <w:r w:rsidRPr="005F2229">
              <w:rPr>
                <w:rFonts w:ascii="Tahoma" w:hAnsi="Tahoma" w:cs="Tahoma"/>
                <w:sz w:val="18"/>
                <w:szCs w:val="18"/>
              </w:rPr>
              <w:t xml:space="preserve">3. Modelos de </w:t>
            </w:r>
            <w:proofErr w:type="spellStart"/>
            <w:r w:rsidRPr="005F2229">
              <w:rPr>
                <w:rFonts w:ascii="Tahoma" w:hAnsi="Tahoma" w:cs="Tahoma"/>
                <w:sz w:val="18"/>
                <w:szCs w:val="18"/>
              </w:rPr>
              <w:t>autorregresión</w:t>
            </w:r>
            <w:proofErr w:type="spellEnd"/>
            <w:r w:rsidRPr="005F2229">
              <w:rPr>
                <w:rFonts w:ascii="Tahoma" w:hAnsi="Tahoma" w:cs="Tahoma"/>
                <w:sz w:val="18"/>
                <w:szCs w:val="18"/>
              </w:rPr>
              <w:t xml:space="preserve"> vectorial (modelos VAR)</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14:paraId="6FAA3821" w14:textId="77777777" w:rsidR="00110C20" w:rsidRPr="0001672A" w:rsidRDefault="00110C20" w:rsidP="00110C20">
            <w:pPr>
              <w:pStyle w:val="Header"/>
              <w:tabs>
                <w:tab w:val="clear" w:pos="4320"/>
                <w:tab w:val="clear" w:pos="8640"/>
              </w:tabs>
              <w:spacing w:before="80" w:after="80" w:line="240" w:lineRule="auto"/>
              <w:jc w:val="left"/>
              <w:rPr>
                <w:rFonts w:ascii="Tahoma" w:hAnsi="Tahoma" w:cs="Tahoma"/>
                <w:color w:val="000000"/>
                <w:sz w:val="18"/>
                <w:szCs w:val="18"/>
              </w:rPr>
            </w:pPr>
            <w:r>
              <w:rPr>
                <w:rFonts w:ascii="Tahoma" w:hAnsi="Tahoma" w:cs="Tahoma"/>
                <w:color w:val="000000"/>
                <w:sz w:val="18"/>
                <w:szCs w:val="18"/>
              </w:rPr>
              <w:t xml:space="preserve">Comprender los modelos </w:t>
            </w:r>
            <w:proofErr w:type="spellStart"/>
            <w:r>
              <w:rPr>
                <w:rFonts w:ascii="Tahoma" w:hAnsi="Tahoma" w:cs="Tahoma"/>
                <w:color w:val="000000"/>
                <w:sz w:val="18"/>
                <w:szCs w:val="18"/>
              </w:rPr>
              <w:t>auto</w:t>
            </w:r>
            <w:r w:rsidR="00135C4B">
              <w:rPr>
                <w:rFonts w:ascii="Tahoma" w:hAnsi="Tahoma" w:cs="Tahoma"/>
                <w:color w:val="000000"/>
                <w:sz w:val="18"/>
                <w:szCs w:val="18"/>
              </w:rPr>
              <w:t>r</w:t>
            </w:r>
            <w:r>
              <w:rPr>
                <w:rFonts w:ascii="Tahoma" w:hAnsi="Tahoma" w:cs="Tahoma"/>
                <w:color w:val="000000"/>
                <w:sz w:val="18"/>
                <w:szCs w:val="18"/>
              </w:rPr>
              <w:t>regresivos</w:t>
            </w:r>
            <w:proofErr w:type="spellEnd"/>
            <w:r>
              <w:rPr>
                <w:rFonts w:ascii="Tahoma" w:hAnsi="Tahoma" w:cs="Tahoma"/>
                <w:color w:val="000000"/>
                <w:sz w:val="18"/>
                <w:szCs w:val="18"/>
              </w:rPr>
              <w:t xml:space="preserve"> tipo VAR.</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14:paraId="6FAA3822"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3.1</w:t>
            </w:r>
            <w:r>
              <w:rPr>
                <w:rFonts w:ascii="Tahoma" w:hAnsi="Tahoma" w:cs="Tahoma"/>
                <w:sz w:val="18"/>
                <w:szCs w:val="18"/>
              </w:rPr>
              <w:t>.</w:t>
            </w:r>
            <w:r w:rsidRPr="0001672A">
              <w:rPr>
                <w:rFonts w:ascii="Tahoma" w:hAnsi="Tahoma" w:cs="Tahoma"/>
                <w:sz w:val="18"/>
                <w:szCs w:val="18"/>
              </w:rPr>
              <w:t xml:space="preserve"> Modelos VAR no estructurales</w:t>
            </w:r>
          </w:p>
          <w:p w14:paraId="6FAA3823"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3.2</w:t>
            </w:r>
            <w:r>
              <w:rPr>
                <w:rFonts w:ascii="Tahoma" w:hAnsi="Tahoma" w:cs="Tahoma"/>
                <w:sz w:val="18"/>
                <w:szCs w:val="18"/>
              </w:rPr>
              <w:t>.</w:t>
            </w:r>
            <w:r w:rsidRPr="0001672A">
              <w:rPr>
                <w:rFonts w:ascii="Tahoma" w:hAnsi="Tahoma" w:cs="Tahoma"/>
                <w:sz w:val="18"/>
                <w:szCs w:val="18"/>
              </w:rPr>
              <w:t xml:space="preserve"> Estabilidad y </w:t>
            </w:r>
            <w:proofErr w:type="spellStart"/>
            <w:r w:rsidRPr="0001672A">
              <w:rPr>
                <w:rFonts w:ascii="Tahoma" w:hAnsi="Tahoma" w:cs="Tahoma"/>
                <w:sz w:val="18"/>
                <w:szCs w:val="18"/>
              </w:rPr>
              <w:t>estacionariedad</w:t>
            </w:r>
            <w:proofErr w:type="spellEnd"/>
            <w:r w:rsidRPr="0001672A">
              <w:rPr>
                <w:rFonts w:ascii="Tahoma" w:hAnsi="Tahoma" w:cs="Tahoma"/>
                <w:sz w:val="18"/>
                <w:szCs w:val="18"/>
              </w:rPr>
              <w:t xml:space="preserve"> en un modelo VAR</w:t>
            </w:r>
          </w:p>
          <w:p w14:paraId="6FAA3824"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3.3</w:t>
            </w:r>
            <w:r>
              <w:rPr>
                <w:rFonts w:ascii="Tahoma" w:hAnsi="Tahoma" w:cs="Tahoma"/>
                <w:sz w:val="18"/>
                <w:szCs w:val="18"/>
              </w:rPr>
              <w:t>.</w:t>
            </w:r>
            <w:r w:rsidRPr="0001672A">
              <w:rPr>
                <w:rFonts w:ascii="Tahoma" w:hAnsi="Tahoma" w:cs="Tahoma"/>
                <w:sz w:val="18"/>
                <w:szCs w:val="18"/>
              </w:rPr>
              <w:t xml:space="preserve"> Estabilidad y raíces en un modelo </w:t>
            </w:r>
            <w:proofErr w:type="spellStart"/>
            <w:r w:rsidRPr="0001672A">
              <w:rPr>
                <w:rFonts w:ascii="Tahoma" w:hAnsi="Tahoma" w:cs="Tahoma"/>
                <w:sz w:val="18"/>
                <w:szCs w:val="18"/>
              </w:rPr>
              <w:t>univariado</w:t>
            </w:r>
            <w:proofErr w:type="spellEnd"/>
          </w:p>
          <w:p w14:paraId="6FAA3825"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3.4</w:t>
            </w:r>
            <w:r>
              <w:rPr>
                <w:rFonts w:ascii="Tahoma" w:hAnsi="Tahoma" w:cs="Tahoma"/>
                <w:sz w:val="18"/>
                <w:szCs w:val="18"/>
              </w:rPr>
              <w:t>.</w:t>
            </w:r>
            <w:r w:rsidRPr="0001672A">
              <w:rPr>
                <w:rFonts w:ascii="Tahoma" w:hAnsi="Tahoma" w:cs="Tahoma"/>
                <w:sz w:val="18"/>
                <w:szCs w:val="18"/>
              </w:rPr>
              <w:t xml:space="preserve"> Valores </w:t>
            </w:r>
            <w:proofErr w:type="spellStart"/>
            <w:r w:rsidRPr="0001672A">
              <w:rPr>
                <w:rFonts w:ascii="Tahoma" w:hAnsi="Tahoma" w:cs="Tahoma"/>
                <w:sz w:val="18"/>
                <w:szCs w:val="18"/>
              </w:rPr>
              <w:t>eigen</w:t>
            </w:r>
            <w:proofErr w:type="spellEnd"/>
            <w:r w:rsidRPr="0001672A">
              <w:rPr>
                <w:rFonts w:ascii="Tahoma" w:hAnsi="Tahoma" w:cs="Tahoma"/>
                <w:sz w:val="18"/>
                <w:szCs w:val="18"/>
              </w:rPr>
              <w:t xml:space="preserve"> y raíces: el modelo multivariado</w:t>
            </w:r>
          </w:p>
          <w:p w14:paraId="6FAA3826"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3.5</w:t>
            </w:r>
            <w:r>
              <w:rPr>
                <w:rFonts w:ascii="Tahoma" w:hAnsi="Tahoma" w:cs="Tahoma"/>
                <w:sz w:val="18"/>
                <w:szCs w:val="18"/>
              </w:rPr>
              <w:t>.</w:t>
            </w:r>
            <w:r w:rsidRPr="0001672A">
              <w:rPr>
                <w:rFonts w:ascii="Tahoma" w:hAnsi="Tahoma" w:cs="Tahoma"/>
                <w:sz w:val="18"/>
                <w:szCs w:val="18"/>
              </w:rPr>
              <w:t xml:space="preserve"> ¿Qué hacer en caso de que haya una raíz unitaria?</w:t>
            </w:r>
          </w:p>
        </w:tc>
        <w:tc>
          <w:tcPr>
            <w:tcW w:w="1985" w:type="dxa"/>
            <w:gridSpan w:val="4"/>
            <w:tcBorders>
              <w:top w:val="single" w:sz="4" w:space="0" w:color="808080"/>
              <w:left w:val="single" w:sz="4" w:space="0" w:color="808080"/>
              <w:bottom w:val="single" w:sz="4" w:space="0" w:color="808080"/>
              <w:right w:val="single" w:sz="4" w:space="0" w:color="808080"/>
            </w:tcBorders>
            <w:vAlign w:val="center"/>
          </w:tcPr>
          <w:p w14:paraId="6FAA3827" w14:textId="77777777" w:rsidR="00110C20" w:rsidRPr="00E7264D"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E7264D">
              <w:rPr>
                <w:rFonts w:ascii="Tahoma" w:hAnsi="Tahoma" w:cs="Tahoma"/>
                <w:color w:val="000000"/>
                <w:sz w:val="18"/>
                <w:szCs w:val="18"/>
                <w:lang w:val="es-ES_tradnl"/>
              </w:rPr>
              <w:t>Examen parcial</w:t>
            </w:r>
          </w:p>
          <w:p w14:paraId="6FAA3828"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Resolución de ejercicios</w:t>
            </w:r>
          </w:p>
          <w:p w14:paraId="6FAA3829"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85101C">
              <w:rPr>
                <w:rFonts w:ascii="Tahoma" w:hAnsi="Tahoma" w:cs="Tahoma"/>
                <w:sz w:val="18"/>
                <w:szCs w:val="18"/>
                <w:lang w:val="es-ES_tradnl"/>
              </w:rPr>
              <w:t>Trabajo final</w:t>
            </w:r>
          </w:p>
        </w:tc>
      </w:tr>
      <w:tr w:rsidR="00110C20" w:rsidRPr="00A850DB" w14:paraId="6FAA3835" w14:textId="77777777"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14:paraId="6FAA382B" w14:textId="77777777" w:rsidR="00110C20" w:rsidRPr="005F2229" w:rsidRDefault="00110C20" w:rsidP="00110C20">
            <w:pPr>
              <w:spacing w:line="240" w:lineRule="auto"/>
              <w:jc w:val="left"/>
              <w:rPr>
                <w:rFonts w:ascii="Tahoma" w:hAnsi="Tahoma" w:cs="Tahoma"/>
                <w:sz w:val="18"/>
                <w:szCs w:val="18"/>
              </w:rPr>
            </w:pPr>
            <w:r w:rsidRPr="005F2229">
              <w:rPr>
                <w:rFonts w:ascii="Tahoma" w:hAnsi="Tahoma" w:cs="Tahoma"/>
                <w:sz w:val="18"/>
                <w:szCs w:val="18"/>
              </w:rPr>
              <w:t>4. Modelos multivariados (o vectoriales) de corrección de errores (modelos VEC)</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14:paraId="6FAA382C" w14:textId="77777777" w:rsidR="00110C20" w:rsidRPr="0001672A" w:rsidRDefault="00110C20" w:rsidP="00110C20">
            <w:pPr>
              <w:pStyle w:val="Header"/>
              <w:tabs>
                <w:tab w:val="clear" w:pos="4320"/>
                <w:tab w:val="clear" w:pos="8640"/>
              </w:tabs>
              <w:spacing w:before="80" w:after="80" w:line="240" w:lineRule="auto"/>
              <w:jc w:val="left"/>
              <w:rPr>
                <w:rFonts w:ascii="Tahoma" w:hAnsi="Tahoma" w:cs="Tahoma"/>
                <w:color w:val="000000"/>
                <w:sz w:val="18"/>
                <w:szCs w:val="18"/>
              </w:rPr>
            </w:pPr>
            <w:r>
              <w:rPr>
                <w:rFonts w:ascii="Tahoma" w:hAnsi="Tahoma" w:cs="Tahoma"/>
                <w:color w:val="000000"/>
                <w:sz w:val="18"/>
                <w:szCs w:val="18"/>
              </w:rPr>
              <w:t>Comprender modelos multivariados de corrección de errores.</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14:paraId="6FAA382D"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4.1</w:t>
            </w:r>
            <w:r>
              <w:rPr>
                <w:rFonts w:ascii="Tahoma" w:hAnsi="Tahoma" w:cs="Tahoma"/>
                <w:sz w:val="18"/>
                <w:szCs w:val="18"/>
              </w:rPr>
              <w:t>.</w:t>
            </w:r>
            <w:r w:rsidRPr="0001672A">
              <w:rPr>
                <w:rFonts w:ascii="Tahoma" w:hAnsi="Tahoma" w:cs="Tahoma"/>
                <w:sz w:val="18"/>
                <w:szCs w:val="18"/>
              </w:rPr>
              <w:t xml:space="preserve"> El modelo bivariado</w:t>
            </w:r>
          </w:p>
          <w:p w14:paraId="6FAA382E"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4.2</w:t>
            </w:r>
            <w:r>
              <w:rPr>
                <w:rFonts w:ascii="Tahoma" w:hAnsi="Tahoma" w:cs="Tahoma"/>
                <w:sz w:val="18"/>
                <w:szCs w:val="18"/>
              </w:rPr>
              <w:t>.</w:t>
            </w:r>
            <w:r w:rsidRPr="0001672A">
              <w:rPr>
                <w:rFonts w:ascii="Tahoma" w:hAnsi="Tahoma" w:cs="Tahoma"/>
                <w:sz w:val="18"/>
                <w:szCs w:val="18"/>
              </w:rPr>
              <w:t xml:space="preserve"> Los valores </w:t>
            </w:r>
            <w:proofErr w:type="spellStart"/>
            <w:r w:rsidRPr="0001672A">
              <w:rPr>
                <w:rFonts w:ascii="Tahoma" w:hAnsi="Tahoma" w:cs="Tahoma"/>
                <w:sz w:val="18"/>
                <w:szCs w:val="18"/>
              </w:rPr>
              <w:t>eigen</w:t>
            </w:r>
            <w:proofErr w:type="spellEnd"/>
            <w:r w:rsidRPr="0001672A">
              <w:rPr>
                <w:rFonts w:ascii="Tahoma" w:hAnsi="Tahoma" w:cs="Tahoma"/>
                <w:sz w:val="18"/>
                <w:szCs w:val="18"/>
              </w:rPr>
              <w:t xml:space="preserve"> П y la existencia de vectores de </w:t>
            </w:r>
            <w:proofErr w:type="spellStart"/>
            <w:r w:rsidRPr="0001672A">
              <w:rPr>
                <w:rFonts w:ascii="Tahoma" w:hAnsi="Tahoma" w:cs="Tahoma"/>
                <w:sz w:val="18"/>
                <w:szCs w:val="18"/>
              </w:rPr>
              <w:t>cointegración</w:t>
            </w:r>
            <w:proofErr w:type="spellEnd"/>
          </w:p>
          <w:p w14:paraId="6FAA382F"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4.3</w:t>
            </w:r>
            <w:r>
              <w:rPr>
                <w:rFonts w:ascii="Tahoma" w:hAnsi="Tahoma" w:cs="Tahoma"/>
                <w:sz w:val="18"/>
                <w:szCs w:val="18"/>
              </w:rPr>
              <w:t>.</w:t>
            </w:r>
            <w:r w:rsidRPr="0001672A">
              <w:rPr>
                <w:rFonts w:ascii="Tahoma" w:hAnsi="Tahoma" w:cs="Tahoma"/>
                <w:sz w:val="18"/>
                <w:szCs w:val="18"/>
              </w:rPr>
              <w:t xml:space="preserve"> Más de un vector de </w:t>
            </w:r>
            <w:proofErr w:type="spellStart"/>
            <w:r w:rsidRPr="0001672A">
              <w:rPr>
                <w:rFonts w:ascii="Tahoma" w:hAnsi="Tahoma" w:cs="Tahoma"/>
                <w:sz w:val="18"/>
                <w:szCs w:val="18"/>
              </w:rPr>
              <w:t>cointegración</w:t>
            </w:r>
            <w:proofErr w:type="spellEnd"/>
          </w:p>
          <w:p w14:paraId="6FAA3830"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4.4</w:t>
            </w:r>
            <w:r>
              <w:rPr>
                <w:rFonts w:ascii="Tahoma" w:hAnsi="Tahoma" w:cs="Tahoma"/>
                <w:sz w:val="18"/>
                <w:szCs w:val="18"/>
              </w:rPr>
              <w:t>.</w:t>
            </w:r>
            <w:r w:rsidRPr="0001672A">
              <w:rPr>
                <w:rFonts w:ascii="Tahoma" w:hAnsi="Tahoma" w:cs="Tahoma"/>
                <w:sz w:val="18"/>
                <w:szCs w:val="18"/>
              </w:rPr>
              <w:t xml:space="preserve"> Rezagos prolongados</w:t>
            </w:r>
          </w:p>
          <w:p w14:paraId="6FAA3831"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4.5</w:t>
            </w:r>
            <w:r>
              <w:rPr>
                <w:rFonts w:ascii="Tahoma" w:hAnsi="Tahoma" w:cs="Tahoma"/>
                <w:sz w:val="18"/>
                <w:szCs w:val="18"/>
              </w:rPr>
              <w:t>.</w:t>
            </w:r>
            <w:r w:rsidRPr="0001672A">
              <w:rPr>
                <w:rFonts w:ascii="Tahoma" w:hAnsi="Tahoma" w:cs="Tahoma"/>
                <w:sz w:val="18"/>
                <w:szCs w:val="18"/>
              </w:rPr>
              <w:t xml:space="preserve"> El modelo multivariado: la existencia de una raíz unitaria y el rango reducido de П</w:t>
            </w:r>
          </w:p>
        </w:tc>
        <w:tc>
          <w:tcPr>
            <w:tcW w:w="1985" w:type="dxa"/>
            <w:gridSpan w:val="4"/>
            <w:tcBorders>
              <w:top w:val="single" w:sz="4" w:space="0" w:color="808080"/>
              <w:left w:val="single" w:sz="4" w:space="0" w:color="808080"/>
              <w:bottom w:val="single" w:sz="4" w:space="0" w:color="808080"/>
              <w:right w:val="single" w:sz="4" w:space="0" w:color="808080"/>
            </w:tcBorders>
            <w:vAlign w:val="center"/>
          </w:tcPr>
          <w:p w14:paraId="6FAA3832" w14:textId="77777777" w:rsidR="00110C20" w:rsidRPr="00E7264D"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E7264D">
              <w:rPr>
                <w:rFonts w:ascii="Tahoma" w:hAnsi="Tahoma" w:cs="Tahoma"/>
                <w:color w:val="000000"/>
                <w:sz w:val="18"/>
                <w:szCs w:val="18"/>
                <w:lang w:val="es-ES_tradnl"/>
              </w:rPr>
              <w:t>Examen parcial</w:t>
            </w:r>
          </w:p>
          <w:p w14:paraId="6FAA3833"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Resolución de ejercicios</w:t>
            </w:r>
          </w:p>
          <w:p w14:paraId="6FAA3834"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85101C">
              <w:rPr>
                <w:rFonts w:ascii="Tahoma" w:hAnsi="Tahoma" w:cs="Tahoma"/>
                <w:sz w:val="18"/>
                <w:szCs w:val="18"/>
                <w:lang w:val="es-ES_tradnl"/>
              </w:rPr>
              <w:t>Trabajo final</w:t>
            </w:r>
          </w:p>
        </w:tc>
      </w:tr>
      <w:tr w:rsidR="00110C20" w:rsidRPr="00A850DB" w14:paraId="6FAA3841" w14:textId="77777777" w:rsidTr="00F94C0B">
        <w:tc>
          <w:tcPr>
            <w:tcW w:w="2235" w:type="dxa"/>
            <w:gridSpan w:val="2"/>
            <w:tcBorders>
              <w:top w:val="nil"/>
              <w:left w:val="single" w:sz="4" w:space="0" w:color="808080"/>
              <w:bottom w:val="single" w:sz="4" w:space="0" w:color="808080"/>
              <w:right w:val="single" w:sz="4" w:space="0" w:color="808080"/>
            </w:tcBorders>
            <w:vAlign w:val="center"/>
          </w:tcPr>
          <w:p w14:paraId="6FAA3836" w14:textId="77777777" w:rsidR="00110C20" w:rsidRPr="005F2229" w:rsidRDefault="00110C20" w:rsidP="00110C20">
            <w:pPr>
              <w:spacing w:line="240" w:lineRule="auto"/>
              <w:jc w:val="left"/>
              <w:rPr>
                <w:rFonts w:ascii="Tahoma" w:hAnsi="Tahoma" w:cs="Tahoma"/>
                <w:sz w:val="18"/>
                <w:szCs w:val="18"/>
              </w:rPr>
            </w:pPr>
            <w:r w:rsidRPr="005F2229">
              <w:rPr>
                <w:rFonts w:ascii="Tahoma" w:hAnsi="Tahoma" w:cs="Tahoma"/>
                <w:sz w:val="18"/>
                <w:szCs w:val="18"/>
              </w:rPr>
              <w:t xml:space="preserve">5. Pruebas de </w:t>
            </w:r>
            <w:proofErr w:type="spellStart"/>
            <w:r w:rsidRPr="005F2229">
              <w:rPr>
                <w:rFonts w:ascii="Tahoma" w:hAnsi="Tahoma" w:cs="Tahoma"/>
                <w:sz w:val="18"/>
                <w:szCs w:val="18"/>
              </w:rPr>
              <w:t>cointegración</w:t>
            </w:r>
            <w:proofErr w:type="spellEnd"/>
            <w:r w:rsidRPr="005F2229">
              <w:rPr>
                <w:rFonts w:ascii="Tahoma" w:hAnsi="Tahoma" w:cs="Tahoma"/>
                <w:sz w:val="18"/>
                <w:szCs w:val="18"/>
              </w:rPr>
              <w:t xml:space="preserve"> multivariadas</w:t>
            </w:r>
          </w:p>
        </w:tc>
        <w:tc>
          <w:tcPr>
            <w:tcW w:w="2976" w:type="dxa"/>
            <w:gridSpan w:val="6"/>
            <w:tcBorders>
              <w:top w:val="nil"/>
              <w:left w:val="single" w:sz="4" w:space="0" w:color="808080"/>
              <w:bottom w:val="single" w:sz="4" w:space="0" w:color="808080"/>
              <w:right w:val="single" w:sz="4" w:space="0" w:color="808080"/>
            </w:tcBorders>
            <w:vAlign w:val="center"/>
          </w:tcPr>
          <w:p w14:paraId="6FAA3837" w14:textId="77777777" w:rsidR="00110C20" w:rsidRPr="0001672A" w:rsidRDefault="00110C20" w:rsidP="00110C20">
            <w:pPr>
              <w:pStyle w:val="Header"/>
              <w:tabs>
                <w:tab w:val="clear" w:pos="4320"/>
                <w:tab w:val="clear" w:pos="8640"/>
              </w:tabs>
              <w:spacing w:before="80" w:after="80" w:line="240" w:lineRule="auto"/>
              <w:jc w:val="left"/>
              <w:rPr>
                <w:rFonts w:ascii="Tahoma" w:hAnsi="Tahoma" w:cs="Tahoma"/>
                <w:color w:val="000000"/>
                <w:sz w:val="18"/>
                <w:szCs w:val="18"/>
              </w:rPr>
            </w:pPr>
            <w:r>
              <w:rPr>
                <w:rFonts w:ascii="Tahoma" w:hAnsi="Tahoma" w:cs="Tahoma"/>
                <w:color w:val="000000"/>
                <w:sz w:val="18"/>
                <w:szCs w:val="18"/>
              </w:rPr>
              <w:t xml:space="preserve">Desarrollar habilidades y capacidades para </w:t>
            </w:r>
            <w:r w:rsidR="00135C4B">
              <w:rPr>
                <w:rFonts w:ascii="Tahoma" w:hAnsi="Tahoma" w:cs="Tahoma"/>
                <w:color w:val="000000"/>
                <w:sz w:val="18"/>
                <w:szCs w:val="18"/>
              </w:rPr>
              <w:t xml:space="preserve">realizar pruebas de </w:t>
            </w:r>
            <w:proofErr w:type="spellStart"/>
            <w:r w:rsidR="00135C4B">
              <w:rPr>
                <w:rFonts w:ascii="Tahoma" w:hAnsi="Tahoma" w:cs="Tahoma"/>
                <w:color w:val="000000"/>
                <w:sz w:val="18"/>
                <w:szCs w:val="18"/>
              </w:rPr>
              <w:t>cointegració</w:t>
            </w:r>
            <w:r>
              <w:rPr>
                <w:rFonts w:ascii="Tahoma" w:hAnsi="Tahoma" w:cs="Tahoma"/>
                <w:color w:val="000000"/>
                <w:sz w:val="18"/>
                <w:szCs w:val="18"/>
              </w:rPr>
              <w:t>n</w:t>
            </w:r>
            <w:proofErr w:type="spellEnd"/>
            <w:r>
              <w:rPr>
                <w:rFonts w:ascii="Tahoma" w:hAnsi="Tahoma" w:cs="Tahoma"/>
                <w:color w:val="000000"/>
                <w:sz w:val="18"/>
                <w:szCs w:val="18"/>
              </w:rPr>
              <w:t>.</w:t>
            </w:r>
          </w:p>
        </w:tc>
        <w:tc>
          <w:tcPr>
            <w:tcW w:w="2835" w:type="dxa"/>
            <w:gridSpan w:val="7"/>
            <w:tcBorders>
              <w:top w:val="nil"/>
              <w:left w:val="single" w:sz="4" w:space="0" w:color="808080"/>
              <w:bottom w:val="single" w:sz="4" w:space="0" w:color="808080"/>
              <w:right w:val="single" w:sz="4" w:space="0" w:color="808080"/>
            </w:tcBorders>
            <w:vAlign w:val="center"/>
          </w:tcPr>
          <w:p w14:paraId="6FAA3838"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5.1</w:t>
            </w:r>
            <w:r>
              <w:rPr>
                <w:rFonts w:ascii="Tahoma" w:hAnsi="Tahoma" w:cs="Tahoma"/>
                <w:sz w:val="18"/>
                <w:szCs w:val="18"/>
              </w:rPr>
              <w:t>.</w:t>
            </w:r>
            <w:r w:rsidRPr="0001672A">
              <w:rPr>
                <w:rFonts w:ascii="Tahoma" w:hAnsi="Tahoma" w:cs="Tahoma"/>
                <w:sz w:val="18"/>
                <w:szCs w:val="18"/>
              </w:rPr>
              <w:t xml:space="preserve"> Bases para la inferencia sobre el rango </w:t>
            </w:r>
            <w:proofErr w:type="spellStart"/>
            <w:r w:rsidRPr="0001672A">
              <w:rPr>
                <w:rFonts w:ascii="Tahoma" w:hAnsi="Tahoma" w:cs="Tahoma"/>
                <w:sz w:val="18"/>
                <w:szCs w:val="18"/>
              </w:rPr>
              <w:t>cointegrador</w:t>
            </w:r>
            <w:proofErr w:type="spellEnd"/>
          </w:p>
          <w:p w14:paraId="6FAA3839"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5.2</w:t>
            </w:r>
            <w:r>
              <w:rPr>
                <w:rFonts w:ascii="Tahoma" w:hAnsi="Tahoma" w:cs="Tahoma"/>
                <w:sz w:val="18"/>
                <w:szCs w:val="18"/>
              </w:rPr>
              <w:t>.</w:t>
            </w:r>
            <w:r w:rsidRPr="0001672A">
              <w:rPr>
                <w:rFonts w:ascii="Tahoma" w:hAnsi="Tahoma" w:cs="Tahoma"/>
                <w:sz w:val="18"/>
                <w:szCs w:val="18"/>
              </w:rPr>
              <w:t xml:space="preserve"> Estimación de un modelo VAR no restringido (modelo UVAR) </w:t>
            </w:r>
          </w:p>
          <w:p w14:paraId="6FAA383A"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5.3</w:t>
            </w:r>
            <w:r>
              <w:rPr>
                <w:rFonts w:ascii="Tahoma" w:hAnsi="Tahoma" w:cs="Tahoma"/>
                <w:sz w:val="18"/>
                <w:szCs w:val="18"/>
              </w:rPr>
              <w:t>.</w:t>
            </w:r>
            <w:r w:rsidRPr="0001672A">
              <w:rPr>
                <w:rFonts w:ascii="Tahoma" w:hAnsi="Tahoma" w:cs="Tahoma"/>
                <w:sz w:val="18"/>
                <w:szCs w:val="18"/>
              </w:rPr>
              <w:t xml:space="preserve"> Pruebas de hipótesis sobre el rango </w:t>
            </w:r>
            <w:proofErr w:type="spellStart"/>
            <w:r w:rsidRPr="0001672A">
              <w:rPr>
                <w:rFonts w:ascii="Tahoma" w:hAnsi="Tahoma" w:cs="Tahoma"/>
                <w:sz w:val="18"/>
                <w:szCs w:val="18"/>
              </w:rPr>
              <w:t>cointegrador</w:t>
            </w:r>
            <w:proofErr w:type="spellEnd"/>
          </w:p>
          <w:p w14:paraId="6FAA383B" w14:textId="77777777" w:rsidR="00110C20"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5.4</w:t>
            </w:r>
            <w:r>
              <w:rPr>
                <w:rFonts w:ascii="Tahoma" w:hAnsi="Tahoma" w:cs="Tahoma"/>
                <w:sz w:val="18"/>
                <w:szCs w:val="18"/>
              </w:rPr>
              <w:t>.</w:t>
            </w:r>
            <w:r w:rsidRPr="0001672A">
              <w:rPr>
                <w:rFonts w:ascii="Tahoma" w:hAnsi="Tahoma" w:cs="Tahoma"/>
                <w:sz w:val="18"/>
                <w:szCs w:val="18"/>
              </w:rPr>
              <w:t xml:space="preserve"> Un método alternativo para seleccionar el rango </w:t>
            </w:r>
            <w:proofErr w:type="spellStart"/>
            <w:r w:rsidRPr="0001672A">
              <w:rPr>
                <w:rFonts w:ascii="Tahoma" w:hAnsi="Tahoma" w:cs="Tahoma"/>
                <w:sz w:val="18"/>
                <w:szCs w:val="18"/>
              </w:rPr>
              <w:t>cointegrador</w:t>
            </w:r>
            <w:proofErr w:type="spellEnd"/>
          </w:p>
          <w:p w14:paraId="3F874654" w14:textId="77777777" w:rsidR="005F2229" w:rsidRDefault="005F2229" w:rsidP="00110C20">
            <w:pPr>
              <w:spacing w:before="120" w:line="240" w:lineRule="auto"/>
              <w:jc w:val="left"/>
              <w:rPr>
                <w:rFonts w:ascii="Tahoma" w:hAnsi="Tahoma" w:cs="Tahoma"/>
                <w:sz w:val="18"/>
                <w:szCs w:val="18"/>
              </w:rPr>
            </w:pPr>
          </w:p>
          <w:p w14:paraId="6FAA383C"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lastRenderedPageBreak/>
              <w:t>5.5</w:t>
            </w:r>
            <w:r>
              <w:rPr>
                <w:rFonts w:ascii="Tahoma" w:hAnsi="Tahoma" w:cs="Tahoma"/>
                <w:sz w:val="18"/>
                <w:szCs w:val="18"/>
              </w:rPr>
              <w:t>.</w:t>
            </w:r>
            <w:r w:rsidRPr="0001672A">
              <w:rPr>
                <w:rFonts w:ascii="Tahoma" w:hAnsi="Tahoma" w:cs="Tahoma"/>
                <w:sz w:val="18"/>
                <w:szCs w:val="18"/>
              </w:rPr>
              <w:t xml:space="preserve"> </w:t>
            </w:r>
            <w:proofErr w:type="spellStart"/>
            <w:r w:rsidRPr="0001672A">
              <w:rPr>
                <w:rFonts w:ascii="Tahoma" w:hAnsi="Tahoma" w:cs="Tahoma"/>
                <w:sz w:val="18"/>
                <w:szCs w:val="18"/>
              </w:rPr>
              <w:t>Interceptos</w:t>
            </w:r>
            <w:proofErr w:type="spellEnd"/>
            <w:r w:rsidRPr="0001672A">
              <w:rPr>
                <w:rFonts w:ascii="Tahoma" w:hAnsi="Tahoma" w:cs="Tahoma"/>
                <w:sz w:val="18"/>
                <w:szCs w:val="18"/>
              </w:rPr>
              <w:t xml:space="preserve"> y tendencias en el modelo VAR para las estadísticas</w:t>
            </w:r>
            <w:r>
              <w:rPr>
                <w:rFonts w:ascii="Tahoma" w:hAnsi="Tahoma" w:cs="Tahoma"/>
                <w:sz w:val="18"/>
                <w:szCs w:val="18"/>
              </w:rPr>
              <w:t xml:space="preserve"> de traza y máximo valor </w:t>
            </w:r>
            <w:proofErr w:type="spellStart"/>
            <w:r>
              <w:rPr>
                <w:rFonts w:ascii="Tahoma" w:hAnsi="Tahoma" w:cs="Tahoma"/>
                <w:sz w:val="18"/>
                <w:szCs w:val="18"/>
              </w:rPr>
              <w:t>eigen</w:t>
            </w:r>
            <w:proofErr w:type="spellEnd"/>
          </w:p>
          <w:p w14:paraId="6FAA383D" w14:textId="77777777" w:rsidR="00110C20" w:rsidRPr="0001672A" w:rsidRDefault="00110C20" w:rsidP="00110C20">
            <w:pPr>
              <w:spacing w:before="120" w:line="240" w:lineRule="auto"/>
              <w:jc w:val="left"/>
              <w:rPr>
                <w:rFonts w:ascii="Tahoma" w:hAnsi="Tahoma" w:cs="Tahoma"/>
                <w:sz w:val="18"/>
                <w:szCs w:val="18"/>
              </w:rPr>
            </w:pPr>
            <w:r w:rsidRPr="0001672A">
              <w:rPr>
                <w:rFonts w:ascii="Tahoma" w:hAnsi="Tahoma" w:cs="Tahoma"/>
                <w:sz w:val="18"/>
                <w:szCs w:val="18"/>
              </w:rPr>
              <w:t>5.6</w:t>
            </w:r>
            <w:r>
              <w:rPr>
                <w:rFonts w:ascii="Tahoma" w:hAnsi="Tahoma" w:cs="Tahoma"/>
                <w:sz w:val="18"/>
                <w:szCs w:val="18"/>
              </w:rPr>
              <w:t>.</w:t>
            </w:r>
            <w:r w:rsidRPr="0001672A">
              <w:rPr>
                <w:rFonts w:ascii="Tahoma" w:hAnsi="Tahoma" w:cs="Tahoma"/>
                <w:sz w:val="18"/>
                <w:szCs w:val="18"/>
              </w:rPr>
              <w:t xml:space="preserve"> Separando las variables I(1) y</w:t>
            </w:r>
            <w:r>
              <w:rPr>
                <w:rFonts w:ascii="Tahoma" w:hAnsi="Tahoma" w:cs="Tahoma"/>
                <w:sz w:val="18"/>
                <w:szCs w:val="18"/>
              </w:rPr>
              <w:t xml:space="preserve"> las I(0)</w:t>
            </w:r>
          </w:p>
        </w:tc>
        <w:tc>
          <w:tcPr>
            <w:tcW w:w="1985" w:type="dxa"/>
            <w:gridSpan w:val="4"/>
            <w:tcBorders>
              <w:top w:val="nil"/>
              <w:left w:val="single" w:sz="4" w:space="0" w:color="808080"/>
              <w:bottom w:val="single" w:sz="4" w:space="0" w:color="808080"/>
              <w:right w:val="single" w:sz="4" w:space="0" w:color="808080"/>
            </w:tcBorders>
            <w:vAlign w:val="center"/>
          </w:tcPr>
          <w:p w14:paraId="6FAA383E" w14:textId="77777777" w:rsidR="00110C20" w:rsidRPr="00E7264D"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E7264D">
              <w:rPr>
                <w:rFonts w:ascii="Tahoma" w:hAnsi="Tahoma" w:cs="Tahoma"/>
                <w:color w:val="000000"/>
                <w:sz w:val="18"/>
                <w:szCs w:val="18"/>
                <w:lang w:val="es-ES_tradnl"/>
              </w:rPr>
              <w:lastRenderedPageBreak/>
              <w:t>Examen parcial</w:t>
            </w:r>
          </w:p>
          <w:p w14:paraId="6FAA383F"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Resolución de ejercicios</w:t>
            </w:r>
          </w:p>
          <w:p w14:paraId="6FAA3840" w14:textId="77777777" w:rsidR="00110C20" w:rsidRPr="0085101C"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85101C">
              <w:rPr>
                <w:rFonts w:ascii="Tahoma" w:hAnsi="Tahoma" w:cs="Tahoma"/>
                <w:sz w:val="18"/>
                <w:szCs w:val="18"/>
                <w:lang w:val="es-ES_tradnl"/>
              </w:rPr>
              <w:t>Trabajo final</w:t>
            </w:r>
          </w:p>
        </w:tc>
      </w:tr>
      <w:tr w:rsidR="00110C20" w:rsidRPr="00A850DB" w14:paraId="6FAA384C" w14:textId="77777777" w:rsidTr="00F94C0B">
        <w:tc>
          <w:tcPr>
            <w:tcW w:w="2235" w:type="dxa"/>
            <w:gridSpan w:val="2"/>
            <w:tcBorders>
              <w:top w:val="nil"/>
              <w:left w:val="single" w:sz="4" w:space="0" w:color="808080"/>
              <w:bottom w:val="single" w:sz="4" w:space="0" w:color="808080"/>
              <w:right w:val="single" w:sz="4" w:space="0" w:color="808080"/>
            </w:tcBorders>
            <w:vAlign w:val="center"/>
          </w:tcPr>
          <w:p w14:paraId="6FAA3842" w14:textId="77777777" w:rsidR="00110C20" w:rsidRPr="005F2229" w:rsidRDefault="00110C20" w:rsidP="005F2229">
            <w:pPr>
              <w:spacing w:after="0" w:line="240" w:lineRule="auto"/>
              <w:jc w:val="left"/>
              <w:rPr>
                <w:rFonts w:ascii="Tahoma" w:hAnsi="Tahoma" w:cs="Tahoma"/>
                <w:sz w:val="18"/>
                <w:szCs w:val="18"/>
              </w:rPr>
            </w:pPr>
            <w:r w:rsidRPr="005F2229">
              <w:rPr>
                <w:rFonts w:ascii="Tahoma" w:hAnsi="Tahoma" w:cs="Tahoma"/>
                <w:sz w:val="18"/>
                <w:szCs w:val="18"/>
              </w:rPr>
              <w:lastRenderedPageBreak/>
              <w:t xml:space="preserve">6. Identificación </w:t>
            </w:r>
          </w:p>
        </w:tc>
        <w:tc>
          <w:tcPr>
            <w:tcW w:w="2976" w:type="dxa"/>
            <w:gridSpan w:val="6"/>
            <w:tcBorders>
              <w:top w:val="nil"/>
              <w:left w:val="single" w:sz="4" w:space="0" w:color="808080"/>
              <w:bottom w:val="single" w:sz="4" w:space="0" w:color="808080"/>
              <w:right w:val="single" w:sz="4" w:space="0" w:color="808080"/>
            </w:tcBorders>
            <w:vAlign w:val="center"/>
          </w:tcPr>
          <w:p w14:paraId="6FAA3843" w14:textId="77777777" w:rsidR="00110C20" w:rsidRPr="0001672A" w:rsidRDefault="00110C20" w:rsidP="005F2229">
            <w:pPr>
              <w:pStyle w:val="Header"/>
              <w:tabs>
                <w:tab w:val="clear" w:pos="4320"/>
                <w:tab w:val="clear" w:pos="8640"/>
              </w:tabs>
              <w:spacing w:before="80" w:after="0" w:line="240" w:lineRule="auto"/>
              <w:jc w:val="left"/>
              <w:rPr>
                <w:rFonts w:ascii="Tahoma" w:hAnsi="Tahoma" w:cs="Tahoma"/>
                <w:color w:val="000000"/>
                <w:sz w:val="18"/>
                <w:szCs w:val="18"/>
              </w:rPr>
            </w:pPr>
            <w:r>
              <w:rPr>
                <w:rFonts w:ascii="Tahoma" w:hAnsi="Tahoma" w:cs="Tahoma"/>
                <w:color w:val="000000"/>
                <w:sz w:val="18"/>
                <w:szCs w:val="18"/>
              </w:rPr>
              <w:t>Desarrollar la capacidad para identificar los modelos de series de tiempo principales.</w:t>
            </w:r>
          </w:p>
        </w:tc>
        <w:tc>
          <w:tcPr>
            <w:tcW w:w="2835" w:type="dxa"/>
            <w:gridSpan w:val="7"/>
            <w:tcBorders>
              <w:top w:val="nil"/>
              <w:left w:val="single" w:sz="4" w:space="0" w:color="808080"/>
              <w:bottom w:val="single" w:sz="4" w:space="0" w:color="808080"/>
              <w:right w:val="single" w:sz="4" w:space="0" w:color="808080"/>
            </w:tcBorders>
            <w:vAlign w:val="center"/>
          </w:tcPr>
          <w:p w14:paraId="6FAA3844" w14:textId="21AC5380" w:rsidR="00110C20" w:rsidRPr="0001672A" w:rsidRDefault="00110C20" w:rsidP="005F2229">
            <w:pPr>
              <w:spacing w:before="120" w:after="0" w:line="240" w:lineRule="auto"/>
              <w:jc w:val="left"/>
              <w:rPr>
                <w:rFonts w:ascii="Tahoma" w:hAnsi="Tahoma" w:cs="Tahoma"/>
                <w:sz w:val="18"/>
                <w:szCs w:val="18"/>
              </w:rPr>
            </w:pPr>
            <w:r w:rsidRPr="0001672A">
              <w:rPr>
                <w:rFonts w:ascii="Tahoma" w:hAnsi="Tahoma" w:cs="Tahoma"/>
                <w:sz w:val="18"/>
                <w:szCs w:val="18"/>
              </w:rPr>
              <w:t>6.1</w:t>
            </w:r>
            <w:r>
              <w:rPr>
                <w:rFonts w:ascii="Tahoma" w:hAnsi="Tahoma" w:cs="Tahoma"/>
                <w:sz w:val="18"/>
                <w:szCs w:val="18"/>
              </w:rPr>
              <w:t>.</w:t>
            </w:r>
            <w:r w:rsidRPr="0001672A">
              <w:rPr>
                <w:rFonts w:ascii="Tahoma" w:hAnsi="Tahoma" w:cs="Tahoma"/>
                <w:sz w:val="18"/>
                <w:szCs w:val="18"/>
              </w:rPr>
              <w:t xml:space="preserve"> Forma estructural y reducida del modelo d</w:t>
            </w:r>
            <w:r w:rsidR="005D13C8">
              <w:rPr>
                <w:rFonts w:ascii="Tahoma" w:hAnsi="Tahoma" w:cs="Tahoma"/>
                <w:sz w:val="18"/>
                <w:szCs w:val="18"/>
              </w:rPr>
              <w:t>e corrección de errores (</w:t>
            </w:r>
            <w:r w:rsidRPr="0001672A">
              <w:rPr>
                <w:rFonts w:ascii="Tahoma" w:hAnsi="Tahoma" w:cs="Tahoma"/>
                <w:sz w:val="18"/>
                <w:szCs w:val="18"/>
              </w:rPr>
              <w:t>VEC)</w:t>
            </w:r>
          </w:p>
          <w:p w14:paraId="6FAA3845" w14:textId="77777777" w:rsidR="00110C20" w:rsidRPr="0001672A" w:rsidRDefault="00110C20" w:rsidP="005F2229">
            <w:pPr>
              <w:spacing w:before="120" w:after="0" w:line="240" w:lineRule="auto"/>
              <w:jc w:val="left"/>
              <w:rPr>
                <w:rFonts w:ascii="Tahoma" w:hAnsi="Tahoma" w:cs="Tahoma"/>
                <w:sz w:val="18"/>
                <w:szCs w:val="18"/>
              </w:rPr>
            </w:pPr>
            <w:r w:rsidRPr="0001672A">
              <w:rPr>
                <w:rFonts w:ascii="Tahoma" w:hAnsi="Tahoma" w:cs="Tahoma"/>
                <w:sz w:val="18"/>
                <w:szCs w:val="18"/>
              </w:rPr>
              <w:t>6.2</w:t>
            </w:r>
            <w:r>
              <w:rPr>
                <w:rFonts w:ascii="Tahoma" w:hAnsi="Tahoma" w:cs="Tahoma"/>
                <w:sz w:val="18"/>
                <w:szCs w:val="18"/>
              </w:rPr>
              <w:t>.</w:t>
            </w:r>
            <w:r w:rsidRPr="0001672A">
              <w:rPr>
                <w:rFonts w:ascii="Tahoma" w:hAnsi="Tahoma" w:cs="Tahoma"/>
                <w:sz w:val="18"/>
                <w:szCs w:val="18"/>
              </w:rPr>
              <w:t xml:space="preserve"> Identificación de los vectores de </w:t>
            </w:r>
            <w:proofErr w:type="spellStart"/>
            <w:r w:rsidRPr="0001672A">
              <w:rPr>
                <w:rFonts w:ascii="Tahoma" w:hAnsi="Tahoma" w:cs="Tahoma"/>
                <w:sz w:val="18"/>
                <w:szCs w:val="18"/>
              </w:rPr>
              <w:t>cointegración</w:t>
            </w:r>
            <w:proofErr w:type="spellEnd"/>
          </w:p>
          <w:p w14:paraId="6FAA3846" w14:textId="77777777" w:rsidR="00110C20" w:rsidRPr="0001672A" w:rsidRDefault="00110C20" w:rsidP="005F2229">
            <w:pPr>
              <w:spacing w:before="120" w:after="0" w:line="240" w:lineRule="auto"/>
              <w:jc w:val="left"/>
              <w:rPr>
                <w:rFonts w:ascii="Tahoma" w:hAnsi="Tahoma" w:cs="Tahoma"/>
                <w:sz w:val="18"/>
                <w:szCs w:val="18"/>
              </w:rPr>
            </w:pPr>
            <w:r w:rsidRPr="0001672A">
              <w:rPr>
                <w:rFonts w:ascii="Tahoma" w:hAnsi="Tahoma" w:cs="Tahoma"/>
                <w:sz w:val="18"/>
                <w:szCs w:val="18"/>
              </w:rPr>
              <w:t>6.3</w:t>
            </w:r>
            <w:r>
              <w:rPr>
                <w:rFonts w:ascii="Tahoma" w:hAnsi="Tahoma" w:cs="Tahoma"/>
                <w:sz w:val="18"/>
                <w:szCs w:val="18"/>
              </w:rPr>
              <w:t>.</w:t>
            </w:r>
            <w:r w:rsidRPr="0001672A">
              <w:rPr>
                <w:rFonts w:ascii="Tahoma" w:hAnsi="Tahoma" w:cs="Tahoma"/>
                <w:sz w:val="18"/>
                <w:szCs w:val="18"/>
              </w:rPr>
              <w:t xml:space="preserve"> Pruebas para detectar restricciones sobre-identificadoras en los vectores de </w:t>
            </w:r>
            <w:proofErr w:type="spellStart"/>
            <w:r w:rsidRPr="0001672A">
              <w:rPr>
                <w:rFonts w:ascii="Tahoma" w:hAnsi="Tahoma" w:cs="Tahoma"/>
                <w:sz w:val="18"/>
                <w:szCs w:val="18"/>
              </w:rPr>
              <w:t>cointegración</w:t>
            </w:r>
            <w:proofErr w:type="spellEnd"/>
          </w:p>
          <w:p w14:paraId="6FAA3847" w14:textId="77777777" w:rsidR="00110C20" w:rsidRPr="0001672A" w:rsidRDefault="00110C20" w:rsidP="005F2229">
            <w:pPr>
              <w:spacing w:before="120" w:after="0" w:line="240" w:lineRule="auto"/>
              <w:jc w:val="left"/>
              <w:rPr>
                <w:rFonts w:ascii="Tahoma" w:hAnsi="Tahoma" w:cs="Tahoma"/>
                <w:sz w:val="18"/>
                <w:szCs w:val="18"/>
              </w:rPr>
            </w:pPr>
            <w:r w:rsidRPr="0001672A">
              <w:rPr>
                <w:rFonts w:ascii="Tahoma" w:hAnsi="Tahoma" w:cs="Tahoma"/>
                <w:sz w:val="18"/>
                <w:szCs w:val="18"/>
              </w:rPr>
              <w:t>6.4</w:t>
            </w:r>
            <w:r>
              <w:rPr>
                <w:rFonts w:ascii="Tahoma" w:hAnsi="Tahoma" w:cs="Tahoma"/>
                <w:sz w:val="18"/>
                <w:szCs w:val="18"/>
              </w:rPr>
              <w:t>.</w:t>
            </w:r>
            <w:r w:rsidRPr="0001672A">
              <w:rPr>
                <w:rFonts w:ascii="Tahoma" w:hAnsi="Tahoma" w:cs="Tahoma"/>
                <w:sz w:val="18"/>
                <w:szCs w:val="18"/>
              </w:rPr>
              <w:t xml:space="preserve"> Identificación de la estructura de corto plazo</w:t>
            </w:r>
          </w:p>
          <w:p w14:paraId="6FAA3848" w14:textId="77777777" w:rsidR="00110C20" w:rsidRPr="0001672A" w:rsidRDefault="00110C20" w:rsidP="005F2229">
            <w:pPr>
              <w:spacing w:before="120" w:after="0" w:line="240" w:lineRule="auto"/>
              <w:jc w:val="left"/>
              <w:rPr>
                <w:rFonts w:ascii="Tahoma" w:hAnsi="Tahoma" w:cs="Tahoma"/>
                <w:sz w:val="18"/>
                <w:szCs w:val="18"/>
              </w:rPr>
            </w:pPr>
            <w:r w:rsidRPr="0001672A">
              <w:rPr>
                <w:rFonts w:ascii="Tahoma" w:hAnsi="Tahoma" w:cs="Tahoma"/>
                <w:sz w:val="18"/>
                <w:szCs w:val="18"/>
              </w:rPr>
              <w:t>6.5</w:t>
            </w:r>
            <w:r>
              <w:rPr>
                <w:rFonts w:ascii="Tahoma" w:hAnsi="Tahoma" w:cs="Tahoma"/>
                <w:sz w:val="18"/>
                <w:szCs w:val="18"/>
              </w:rPr>
              <w:t>.</w:t>
            </w:r>
            <w:r w:rsidRPr="0001672A">
              <w:rPr>
                <w:rFonts w:ascii="Tahoma" w:hAnsi="Tahoma" w:cs="Tahoma"/>
                <w:sz w:val="18"/>
                <w:szCs w:val="18"/>
              </w:rPr>
              <w:t xml:space="preserve"> Conclusiones</w:t>
            </w:r>
          </w:p>
        </w:tc>
        <w:tc>
          <w:tcPr>
            <w:tcW w:w="1985" w:type="dxa"/>
            <w:gridSpan w:val="4"/>
            <w:tcBorders>
              <w:top w:val="nil"/>
              <w:left w:val="single" w:sz="4" w:space="0" w:color="808080"/>
              <w:bottom w:val="single" w:sz="4" w:space="0" w:color="808080"/>
              <w:right w:val="single" w:sz="4" w:space="0" w:color="808080"/>
            </w:tcBorders>
            <w:vAlign w:val="center"/>
          </w:tcPr>
          <w:p w14:paraId="6FAA3849" w14:textId="77777777" w:rsidR="00110C20" w:rsidRPr="00E7264D" w:rsidRDefault="00110C20" w:rsidP="005F2229">
            <w:pPr>
              <w:pStyle w:val="ListParagraph"/>
              <w:widowControl w:val="0"/>
              <w:numPr>
                <w:ilvl w:val="0"/>
                <w:numId w:val="7"/>
              </w:numPr>
              <w:adjustRightInd w:val="0"/>
              <w:spacing w:before="120"/>
              <w:ind w:left="180" w:hanging="180"/>
              <w:contextualSpacing w:val="0"/>
              <w:textAlignment w:val="baseline"/>
              <w:rPr>
                <w:rFonts w:ascii="Tahoma" w:hAnsi="Tahoma" w:cs="Tahoma"/>
                <w:color w:val="000000"/>
                <w:sz w:val="18"/>
                <w:szCs w:val="18"/>
                <w:lang w:val="es-ES_tradnl"/>
              </w:rPr>
            </w:pPr>
            <w:r w:rsidRPr="00E7264D">
              <w:rPr>
                <w:rFonts w:ascii="Tahoma" w:hAnsi="Tahoma" w:cs="Tahoma"/>
                <w:color w:val="000000"/>
                <w:sz w:val="18"/>
                <w:szCs w:val="18"/>
                <w:lang w:val="es-ES_tradnl"/>
              </w:rPr>
              <w:t>Examen parcial</w:t>
            </w:r>
          </w:p>
          <w:p w14:paraId="6FAA384A" w14:textId="77777777" w:rsidR="00110C20" w:rsidRPr="0085101C" w:rsidRDefault="00110C20" w:rsidP="005F2229">
            <w:pPr>
              <w:pStyle w:val="ListParagraph"/>
              <w:widowControl w:val="0"/>
              <w:numPr>
                <w:ilvl w:val="0"/>
                <w:numId w:val="7"/>
              </w:numPr>
              <w:adjustRightInd w:val="0"/>
              <w:spacing w:before="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Resolución de ejercicios</w:t>
            </w:r>
          </w:p>
          <w:p w14:paraId="6FAA384B" w14:textId="77777777" w:rsidR="00110C20" w:rsidRPr="0085101C" w:rsidRDefault="00110C20" w:rsidP="005F2229">
            <w:pPr>
              <w:pStyle w:val="ListParagraph"/>
              <w:widowControl w:val="0"/>
              <w:numPr>
                <w:ilvl w:val="0"/>
                <w:numId w:val="7"/>
              </w:numPr>
              <w:adjustRightInd w:val="0"/>
              <w:spacing w:before="120"/>
              <w:ind w:left="180" w:hanging="180"/>
              <w:contextualSpacing w:val="0"/>
              <w:textAlignment w:val="baseline"/>
              <w:rPr>
                <w:rFonts w:ascii="Tahoma" w:hAnsi="Tahoma" w:cs="Tahoma"/>
                <w:color w:val="000000"/>
                <w:sz w:val="18"/>
                <w:szCs w:val="18"/>
                <w:lang w:val="es-ES_tradnl"/>
              </w:rPr>
            </w:pPr>
            <w:r w:rsidRPr="0085101C">
              <w:rPr>
                <w:rFonts w:ascii="Tahoma" w:hAnsi="Tahoma" w:cs="Tahoma"/>
                <w:sz w:val="18"/>
                <w:szCs w:val="18"/>
                <w:lang w:val="es-ES_tradnl"/>
              </w:rPr>
              <w:t>Trabajo final</w:t>
            </w:r>
          </w:p>
        </w:tc>
      </w:tr>
      <w:tr w:rsidR="00110C20" w:rsidRPr="00A850DB" w14:paraId="6FAA3855" w14:textId="77777777" w:rsidTr="00F94C0B">
        <w:tc>
          <w:tcPr>
            <w:tcW w:w="2235" w:type="dxa"/>
            <w:gridSpan w:val="2"/>
            <w:tcBorders>
              <w:top w:val="nil"/>
              <w:left w:val="single" w:sz="4" w:space="0" w:color="808080"/>
              <w:bottom w:val="single" w:sz="4" w:space="0" w:color="808080"/>
              <w:right w:val="single" w:sz="4" w:space="0" w:color="808080"/>
            </w:tcBorders>
            <w:vAlign w:val="center"/>
          </w:tcPr>
          <w:p w14:paraId="6FAA384D" w14:textId="77777777" w:rsidR="00110C20" w:rsidRPr="005F2229" w:rsidRDefault="00110C20" w:rsidP="005F2229">
            <w:pPr>
              <w:spacing w:after="0" w:line="240" w:lineRule="auto"/>
              <w:jc w:val="left"/>
              <w:rPr>
                <w:rFonts w:ascii="Tahoma" w:hAnsi="Tahoma" w:cs="Tahoma"/>
                <w:sz w:val="18"/>
                <w:szCs w:val="18"/>
              </w:rPr>
            </w:pPr>
            <w:r w:rsidRPr="005F2229">
              <w:rPr>
                <w:rFonts w:ascii="Tahoma" w:hAnsi="Tahoma" w:cs="Tahoma"/>
                <w:sz w:val="18"/>
                <w:szCs w:val="18"/>
              </w:rPr>
              <w:t xml:space="preserve">7. Modelos estructurales de </w:t>
            </w:r>
            <w:proofErr w:type="spellStart"/>
            <w:r w:rsidRPr="005F2229">
              <w:rPr>
                <w:rFonts w:ascii="Tahoma" w:hAnsi="Tahoma" w:cs="Tahoma"/>
                <w:sz w:val="18"/>
                <w:szCs w:val="18"/>
              </w:rPr>
              <w:t>autorregresión</w:t>
            </w:r>
            <w:proofErr w:type="spellEnd"/>
            <w:r w:rsidRPr="005F2229">
              <w:rPr>
                <w:rFonts w:ascii="Tahoma" w:hAnsi="Tahoma" w:cs="Tahoma"/>
                <w:sz w:val="18"/>
                <w:szCs w:val="18"/>
              </w:rPr>
              <w:t xml:space="preserve"> vectorial (modelos SVAR)</w:t>
            </w:r>
          </w:p>
        </w:tc>
        <w:tc>
          <w:tcPr>
            <w:tcW w:w="2976" w:type="dxa"/>
            <w:gridSpan w:val="6"/>
            <w:tcBorders>
              <w:top w:val="nil"/>
              <w:left w:val="single" w:sz="4" w:space="0" w:color="808080"/>
              <w:bottom w:val="single" w:sz="4" w:space="0" w:color="808080"/>
              <w:right w:val="single" w:sz="4" w:space="0" w:color="808080"/>
            </w:tcBorders>
            <w:vAlign w:val="center"/>
          </w:tcPr>
          <w:p w14:paraId="6FAA384E" w14:textId="77777777" w:rsidR="00110C20" w:rsidRPr="0001672A" w:rsidRDefault="00110C20" w:rsidP="005F2229">
            <w:pPr>
              <w:pStyle w:val="Header"/>
              <w:tabs>
                <w:tab w:val="clear" w:pos="4320"/>
                <w:tab w:val="clear" w:pos="8640"/>
              </w:tabs>
              <w:spacing w:before="80" w:after="0" w:line="240" w:lineRule="auto"/>
              <w:jc w:val="left"/>
              <w:rPr>
                <w:rFonts w:ascii="Tahoma" w:hAnsi="Tahoma" w:cs="Tahoma"/>
                <w:color w:val="000000"/>
                <w:sz w:val="18"/>
                <w:szCs w:val="18"/>
              </w:rPr>
            </w:pPr>
            <w:r>
              <w:rPr>
                <w:rFonts w:ascii="Tahoma" w:hAnsi="Tahoma" w:cs="Tahoma"/>
                <w:color w:val="000000"/>
                <w:sz w:val="18"/>
                <w:szCs w:val="18"/>
              </w:rPr>
              <w:t>Profundizar en la comprensión de modelos estructurales.</w:t>
            </w:r>
          </w:p>
        </w:tc>
        <w:tc>
          <w:tcPr>
            <w:tcW w:w="2835" w:type="dxa"/>
            <w:gridSpan w:val="7"/>
            <w:tcBorders>
              <w:top w:val="nil"/>
              <w:left w:val="single" w:sz="4" w:space="0" w:color="808080"/>
              <w:bottom w:val="single" w:sz="4" w:space="0" w:color="808080"/>
              <w:right w:val="single" w:sz="4" w:space="0" w:color="808080"/>
            </w:tcBorders>
            <w:vAlign w:val="center"/>
          </w:tcPr>
          <w:p w14:paraId="6FAA384F" w14:textId="77777777" w:rsidR="00110C20" w:rsidRPr="0001672A" w:rsidRDefault="00110C20" w:rsidP="005F2229">
            <w:pPr>
              <w:spacing w:before="120" w:after="0" w:line="240" w:lineRule="auto"/>
              <w:jc w:val="left"/>
              <w:rPr>
                <w:rFonts w:ascii="Tahoma" w:hAnsi="Tahoma" w:cs="Tahoma"/>
                <w:sz w:val="18"/>
                <w:szCs w:val="18"/>
              </w:rPr>
            </w:pPr>
            <w:r w:rsidRPr="0001672A">
              <w:rPr>
                <w:rFonts w:ascii="Tahoma" w:hAnsi="Tahoma" w:cs="Tahoma"/>
                <w:sz w:val="18"/>
                <w:szCs w:val="18"/>
              </w:rPr>
              <w:t>7.1</w:t>
            </w:r>
            <w:r>
              <w:rPr>
                <w:rFonts w:ascii="Tahoma" w:hAnsi="Tahoma" w:cs="Tahoma"/>
                <w:sz w:val="18"/>
                <w:szCs w:val="18"/>
              </w:rPr>
              <w:t>.</w:t>
            </w:r>
            <w:r w:rsidRPr="0001672A">
              <w:rPr>
                <w:rFonts w:ascii="Tahoma" w:hAnsi="Tahoma" w:cs="Tahoma"/>
                <w:sz w:val="18"/>
                <w:szCs w:val="18"/>
              </w:rPr>
              <w:t xml:space="preserve"> Método de </w:t>
            </w:r>
            <w:proofErr w:type="spellStart"/>
            <w:r w:rsidRPr="0001672A">
              <w:rPr>
                <w:rFonts w:ascii="Tahoma" w:hAnsi="Tahoma" w:cs="Tahoma"/>
                <w:sz w:val="18"/>
                <w:szCs w:val="18"/>
              </w:rPr>
              <w:t>Amisano</w:t>
            </w:r>
            <w:proofErr w:type="spellEnd"/>
            <w:r w:rsidRPr="0001672A">
              <w:rPr>
                <w:rFonts w:ascii="Tahoma" w:hAnsi="Tahoma" w:cs="Tahoma"/>
                <w:sz w:val="18"/>
                <w:szCs w:val="18"/>
              </w:rPr>
              <w:t xml:space="preserve"> y </w:t>
            </w:r>
            <w:proofErr w:type="spellStart"/>
            <w:r w:rsidRPr="0001672A">
              <w:rPr>
                <w:rFonts w:ascii="Tahoma" w:hAnsi="Tahoma" w:cs="Tahoma"/>
                <w:sz w:val="18"/>
                <w:szCs w:val="18"/>
              </w:rPr>
              <w:t>Giannini</w:t>
            </w:r>
            <w:proofErr w:type="spellEnd"/>
          </w:p>
          <w:p w14:paraId="6FAA3850" w14:textId="77777777" w:rsidR="00110C20" w:rsidRPr="0001672A" w:rsidRDefault="00110C20" w:rsidP="005F2229">
            <w:pPr>
              <w:spacing w:before="120" w:after="0" w:line="240" w:lineRule="auto"/>
              <w:jc w:val="left"/>
              <w:rPr>
                <w:rFonts w:ascii="Tahoma" w:hAnsi="Tahoma" w:cs="Tahoma"/>
                <w:sz w:val="18"/>
                <w:szCs w:val="18"/>
              </w:rPr>
            </w:pPr>
            <w:r w:rsidRPr="0001672A">
              <w:rPr>
                <w:rFonts w:ascii="Tahoma" w:hAnsi="Tahoma" w:cs="Tahoma"/>
                <w:sz w:val="18"/>
                <w:szCs w:val="18"/>
              </w:rPr>
              <w:t>7.2</w:t>
            </w:r>
            <w:r>
              <w:rPr>
                <w:rFonts w:ascii="Tahoma" w:hAnsi="Tahoma" w:cs="Tahoma"/>
                <w:sz w:val="18"/>
                <w:szCs w:val="18"/>
              </w:rPr>
              <w:t>.</w:t>
            </w:r>
            <w:r w:rsidRPr="0001672A">
              <w:rPr>
                <w:rFonts w:ascii="Tahoma" w:hAnsi="Tahoma" w:cs="Tahoma"/>
                <w:sz w:val="18"/>
                <w:szCs w:val="18"/>
              </w:rPr>
              <w:t xml:space="preserve"> Método de </w:t>
            </w:r>
            <w:proofErr w:type="spellStart"/>
            <w:r w:rsidRPr="0001672A">
              <w:rPr>
                <w:rFonts w:ascii="Tahoma" w:hAnsi="Tahoma" w:cs="Tahoma"/>
                <w:sz w:val="18"/>
                <w:szCs w:val="18"/>
              </w:rPr>
              <w:t>Blanchard</w:t>
            </w:r>
            <w:proofErr w:type="spellEnd"/>
            <w:r w:rsidRPr="0001672A">
              <w:rPr>
                <w:rFonts w:ascii="Tahoma" w:hAnsi="Tahoma" w:cs="Tahoma"/>
                <w:sz w:val="18"/>
                <w:szCs w:val="18"/>
              </w:rPr>
              <w:t xml:space="preserve"> y </w:t>
            </w:r>
            <w:proofErr w:type="spellStart"/>
            <w:r w:rsidRPr="0001672A">
              <w:rPr>
                <w:rFonts w:ascii="Tahoma" w:hAnsi="Tahoma" w:cs="Tahoma"/>
                <w:sz w:val="18"/>
                <w:szCs w:val="18"/>
              </w:rPr>
              <w:t>Quah</w:t>
            </w:r>
            <w:proofErr w:type="spellEnd"/>
          </w:p>
          <w:p w14:paraId="6FAA3851" w14:textId="77777777" w:rsidR="00110C20" w:rsidRPr="0001672A" w:rsidRDefault="00110C20" w:rsidP="005F2229">
            <w:pPr>
              <w:spacing w:before="120" w:after="0" w:line="240" w:lineRule="auto"/>
              <w:jc w:val="left"/>
              <w:rPr>
                <w:rFonts w:ascii="Tahoma" w:hAnsi="Tahoma" w:cs="Tahoma"/>
                <w:sz w:val="18"/>
                <w:szCs w:val="18"/>
              </w:rPr>
            </w:pPr>
            <w:r w:rsidRPr="0001672A">
              <w:rPr>
                <w:rFonts w:ascii="Tahoma" w:hAnsi="Tahoma" w:cs="Tahoma"/>
                <w:sz w:val="18"/>
                <w:szCs w:val="18"/>
              </w:rPr>
              <w:t>7.3</w:t>
            </w:r>
            <w:r>
              <w:rPr>
                <w:rFonts w:ascii="Tahoma" w:hAnsi="Tahoma" w:cs="Tahoma"/>
                <w:sz w:val="18"/>
                <w:szCs w:val="18"/>
              </w:rPr>
              <w:t>.</w:t>
            </w:r>
            <w:r w:rsidRPr="0001672A">
              <w:rPr>
                <w:rFonts w:ascii="Tahoma" w:hAnsi="Tahoma" w:cs="Tahoma"/>
                <w:sz w:val="18"/>
                <w:szCs w:val="18"/>
              </w:rPr>
              <w:t xml:space="preserve"> Condiciones de identificación</w:t>
            </w:r>
          </w:p>
        </w:tc>
        <w:tc>
          <w:tcPr>
            <w:tcW w:w="1985" w:type="dxa"/>
            <w:gridSpan w:val="4"/>
            <w:tcBorders>
              <w:top w:val="nil"/>
              <w:left w:val="single" w:sz="4" w:space="0" w:color="808080"/>
              <w:bottom w:val="single" w:sz="4" w:space="0" w:color="808080"/>
              <w:right w:val="single" w:sz="4" w:space="0" w:color="808080"/>
            </w:tcBorders>
            <w:vAlign w:val="center"/>
          </w:tcPr>
          <w:p w14:paraId="6FAA3852" w14:textId="77777777" w:rsidR="00110C20" w:rsidRPr="00E7264D" w:rsidRDefault="00110C20" w:rsidP="005F2229">
            <w:pPr>
              <w:pStyle w:val="ListParagraph"/>
              <w:widowControl w:val="0"/>
              <w:numPr>
                <w:ilvl w:val="0"/>
                <w:numId w:val="7"/>
              </w:numPr>
              <w:adjustRightInd w:val="0"/>
              <w:spacing w:before="120"/>
              <w:ind w:left="180" w:hanging="180"/>
              <w:contextualSpacing w:val="0"/>
              <w:textAlignment w:val="baseline"/>
              <w:rPr>
                <w:rFonts w:ascii="Tahoma" w:hAnsi="Tahoma" w:cs="Tahoma"/>
                <w:color w:val="000000"/>
                <w:sz w:val="18"/>
                <w:szCs w:val="18"/>
                <w:lang w:val="es-ES_tradnl"/>
              </w:rPr>
            </w:pPr>
            <w:r w:rsidRPr="00E7264D">
              <w:rPr>
                <w:rFonts w:ascii="Tahoma" w:hAnsi="Tahoma" w:cs="Tahoma"/>
                <w:color w:val="000000"/>
                <w:sz w:val="18"/>
                <w:szCs w:val="18"/>
                <w:lang w:val="es-ES_tradnl"/>
              </w:rPr>
              <w:t>Examen parcial</w:t>
            </w:r>
          </w:p>
          <w:p w14:paraId="6FAA3853" w14:textId="77777777" w:rsidR="00110C20" w:rsidRPr="0085101C" w:rsidRDefault="00110C20" w:rsidP="005F2229">
            <w:pPr>
              <w:pStyle w:val="ListParagraph"/>
              <w:widowControl w:val="0"/>
              <w:numPr>
                <w:ilvl w:val="0"/>
                <w:numId w:val="7"/>
              </w:numPr>
              <w:adjustRightInd w:val="0"/>
              <w:spacing w:before="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Resolución de ejercicios</w:t>
            </w:r>
          </w:p>
          <w:p w14:paraId="6FAA3854" w14:textId="77777777" w:rsidR="00110C20" w:rsidRPr="0085101C" w:rsidRDefault="00110C20" w:rsidP="005F2229">
            <w:pPr>
              <w:pStyle w:val="ListParagraph"/>
              <w:widowControl w:val="0"/>
              <w:numPr>
                <w:ilvl w:val="0"/>
                <w:numId w:val="7"/>
              </w:numPr>
              <w:adjustRightInd w:val="0"/>
              <w:spacing w:before="120"/>
              <w:ind w:left="180" w:hanging="180"/>
              <w:contextualSpacing w:val="0"/>
              <w:textAlignment w:val="baseline"/>
              <w:rPr>
                <w:rFonts w:ascii="Tahoma" w:hAnsi="Tahoma" w:cs="Tahoma"/>
                <w:color w:val="000000"/>
                <w:sz w:val="18"/>
                <w:szCs w:val="18"/>
                <w:lang w:val="es-ES_tradnl"/>
              </w:rPr>
            </w:pPr>
            <w:r w:rsidRPr="0085101C">
              <w:rPr>
                <w:rFonts w:ascii="Tahoma" w:hAnsi="Tahoma" w:cs="Tahoma"/>
                <w:sz w:val="18"/>
                <w:szCs w:val="18"/>
                <w:lang w:val="es-ES_tradnl"/>
              </w:rPr>
              <w:t>Trabajo final</w:t>
            </w:r>
          </w:p>
        </w:tc>
      </w:tr>
      <w:tr w:rsidR="00110C20" w:rsidRPr="00A850DB" w14:paraId="6FAA385F" w14:textId="77777777" w:rsidTr="00F94C0B">
        <w:tc>
          <w:tcPr>
            <w:tcW w:w="2235" w:type="dxa"/>
            <w:gridSpan w:val="2"/>
            <w:tcBorders>
              <w:top w:val="nil"/>
              <w:left w:val="single" w:sz="4" w:space="0" w:color="808080"/>
              <w:bottom w:val="single" w:sz="4" w:space="0" w:color="808080"/>
              <w:right w:val="single" w:sz="4" w:space="0" w:color="808080"/>
            </w:tcBorders>
            <w:vAlign w:val="center"/>
          </w:tcPr>
          <w:p w14:paraId="6FAA3856" w14:textId="77777777" w:rsidR="00110C20" w:rsidRPr="005F2229" w:rsidRDefault="00110C20" w:rsidP="005F2229">
            <w:pPr>
              <w:spacing w:after="0" w:line="240" w:lineRule="auto"/>
              <w:jc w:val="left"/>
              <w:rPr>
                <w:rFonts w:ascii="Tahoma" w:hAnsi="Tahoma" w:cs="Tahoma"/>
                <w:sz w:val="18"/>
                <w:szCs w:val="18"/>
              </w:rPr>
            </w:pPr>
            <w:r w:rsidRPr="005F2229">
              <w:rPr>
                <w:rFonts w:ascii="Tahoma" w:hAnsi="Tahoma" w:cs="Tahoma"/>
                <w:sz w:val="18"/>
                <w:szCs w:val="18"/>
              </w:rPr>
              <w:t>8. Aplicaciones de la econometría de series de tiempo</w:t>
            </w:r>
          </w:p>
        </w:tc>
        <w:tc>
          <w:tcPr>
            <w:tcW w:w="2976" w:type="dxa"/>
            <w:gridSpan w:val="6"/>
            <w:tcBorders>
              <w:top w:val="nil"/>
              <w:left w:val="single" w:sz="4" w:space="0" w:color="808080"/>
              <w:bottom w:val="single" w:sz="4" w:space="0" w:color="808080"/>
              <w:right w:val="single" w:sz="4" w:space="0" w:color="808080"/>
            </w:tcBorders>
            <w:vAlign w:val="center"/>
          </w:tcPr>
          <w:p w14:paraId="6FAA3857" w14:textId="77777777" w:rsidR="00110C20" w:rsidRPr="0001672A" w:rsidRDefault="00110C20" w:rsidP="005F2229">
            <w:pPr>
              <w:pStyle w:val="Header"/>
              <w:tabs>
                <w:tab w:val="clear" w:pos="4320"/>
                <w:tab w:val="clear" w:pos="8640"/>
              </w:tabs>
              <w:spacing w:before="80" w:after="0" w:line="240" w:lineRule="auto"/>
              <w:jc w:val="left"/>
              <w:rPr>
                <w:rFonts w:ascii="Tahoma" w:hAnsi="Tahoma" w:cs="Tahoma"/>
                <w:color w:val="000000"/>
                <w:sz w:val="18"/>
                <w:szCs w:val="18"/>
              </w:rPr>
            </w:pPr>
            <w:r>
              <w:rPr>
                <w:rFonts w:ascii="Tahoma" w:hAnsi="Tahoma" w:cs="Tahoma"/>
                <w:color w:val="000000"/>
                <w:sz w:val="18"/>
                <w:szCs w:val="18"/>
              </w:rPr>
              <w:t>Desarrollar aplicaciones asociadas a la investigación de tesis.</w:t>
            </w:r>
          </w:p>
        </w:tc>
        <w:tc>
          <w:tcPr>
            <w:tcW w:w="2835" w:type="dxa"/>
            <w:gridSpan w:val="7"/>
            <w:tcBorders>
              <w:top w:val="nil"/>
              <w:left w:val="single" w:sz="4" w:space="0" w:color="808080"/>
              <w:bottom w:val="single" w:sz="4" w:space="0" w:color="808080"/>
              <w:right w:val="single" w:sz="4" w:space="0" w:color="808080"/>
            </w:tcBorders>
            <w:vAlign w:val="center"/>
          </w:tcPr>
          <w:p w14:paraId="6FAA3858" w14:textId="77777777" w:rsidR="00110C20" w:rsidRDefault="00110C20" w:rsidP="005F2229">
            <w:pPr>
              <w:spacing w:before="120" w:after="0" w:line="240" w:lineRule="auto"/>
              <w:jc w:val="left"/>
              <w:rPr>
                <w:rFonts w:ascii="Tahoma" w:hAnsi="Tahoma" w:cs="Tahoma"/>
                <w:sz w:val="18"/>
                <w:szCs w:val="18"/>
              </w:rPr>
            </w:pPr>
            <w:r w:rsidRPr="0001672A">
              <w:rPr>
                <w:rFonts w:ascii="Tahoma" w:hAnsi="Tahoma" w:cs="Tahoma"/>
                <w:sz w:val="18"/>
                <w:szCs w:val="18"/>
              </w:rPr>
              <w:t>8.1</w:t>
            </w:r>
            <w:r>
              <w:rPr>
                <w:rFonts w:ascii="Tahoma" w:hAnsi="Tahoma" w:cs="Tahoma"/>
                <w:sz w:val="18"/>
                <w:szCs w:val="18"/>
              </w:rPr>
              <w:t>.</w:t>
            </w:r>
            <w:r w:rsidRPr="0001672A">
              <w:rPr>
                <w:rFonts w:ascii="Tahoma" w:hAnsi="Tahoma" w:cs="Tahoma"/>
                <w:sz w:val="18"/>
                <w:szCs w:val="18"/>
              </w:rPr>
              <w:t xml:space="preserve"> </w:t>
            </w:r>
            <w:r>
              <w:rPr>
                <w:rFonts w:ascii="Tahoma" w:hAnsi="Tahoma" w:cs="Tahoma"/>
                <w:sz w:val="18"/>
                <w:szCs w:val="18"/>
              </w:rPr>
              <w:t>Bases de datos disponibles y programación</w:t>
            </w:r>
          </w:p>
          <w:p w14:paraId="6FAA3859" w14:textId="77777777" w:rsidR="00110C20" w:rsidRPr="0001672A" w:rsidRDefault="00110C20" w:rsidP="005F2229">
            <w:pPr>
              <w:spacing w:before="120" w:after="0" w:line="240" w:lineRule="auto"/>
              <w:jc w:val="left"/>
              <w:rPr>
                <w:rFonts w:ascii="Tahoma" w:hAnsi="Tahoma" w:cs="Tahoma"/>
                <w:sz w:val="18"/>
                <w:szCs w:val="18"/>
              </w:rPr>
            </w:pPr>
            <w:r>
              <w:rPr>
                <w:rFonts w:ascii="Tahoma" w:hAnsi="Tahoma" w:cs="Tahoma"/>
                <w:sz w:val="18"/>
                <w:szCs w:val="18"/>
              </w:rPr>
              <w:t xml:space="preserve">8.2. Aplicaciones a </w:t>
            </w:r>
            <w:r w:rsidRPr="0001672A">
              <w:rPr>
                <w:rFonts w:ascii="Tahoma" w:hAnsi="Tahoma" w:cs="Tahoma"/>
                <w:sz w:val="18"/>
                <w:szCs w:val="18"/>
              </w:rPr>
              <w:t>escala meso</w:t>
            </w:r>
          </w:p>
          <w:p w14:paraId="6FAA385A" w14:textId="77777777" w:rsidR="00110C20" w:rsidRPr="0001672A" w:rsidRDefault="00110C20" w:rsidP="005F2229">
            <w:pPr>
              <w:spacing w:before="120" w:after="0" w:line="240" w:lineRule="auto"/>
              <w:jc w:val="left"/>
              <w:rPr>
                <w:rFonts w:ascii="Tahoma" w:hAnsi="Tahoma" w:cs="Tahoma"/>
                <w:sz w:val="18"/>
                <w:szCs w:val="18"/>
              </w:rPr>
            </w:pPr>
            <w:r>
              <w:rPr>
                <w:rFonts w:ascii="Tahoma" w:hAnsi="Tahoma" w:cs="Tahoma"/>
                <w:sz w:val="18"/>
                <w:szCs w:val="18"/>
              </w:rPr>
              <w:t>8.3.</w:t>
            </w:r>
            <w:r w:rsidRPr="0001672A">
              <w:rPr>
                <w:rFonts w:ascii="Tahoma" w:hAnsi="Tahoma" w:cs="Tahoma"/>
                <w:sz w:val="18"/>
                <w:szCs w:val="18"/>
              </w:rPr>
              <w:t xml:space="preserve"> A</w:t>
            </w:r>
            <w:r>
              <w:rPr>
                <w:rFonts w:ascii="Tahoma" w:hAnsi="Tahoma" w:cs="Tahoma"/>
                <w:sz w:val="18"/>
                <w:szCs w:val="18"/>
              </w:rPr>
              <w:t>plicaciones a</w:t>
            </w:r>
            <w:r w:rsidRPr="0001672A">
              <w:rPr>
                <w:rFonts w:ascii="Tahoma" w:hAnsi="Tahoma" w:cs="Tahoma"/>
                <w:sz w:val="18"/>
                <w:szCs w:val="18"/>
              </w:rPr>
              <w:t xml:space="preserve"> escala macro</w:t>
            </w:r>
          </w:p>
          <w:p w14:paraId="6FAA385B" w14:textId="77777777" w:rsidR="00110C20" w:rsidRPr="0001672A" w:rsidRDefault="00110C20" w:rsidP="005F2229">
            <w:pPr>
              <w:spacing w:before="120" w:after="0" w:line="240" w:lineRule="auto"/>
              <w:jc w:val="left"/>
              <w:rPr>
                <w:rFonts w:ascii="Tahoma" w:hAnsi="Tahoma" w:cs="Tahoma"/>
                <w:sz w:val="18"/>
                <w:szCs w:val="18"/>
              </w:rPr>
            </w:pPr>
            <w:r>
              <w:rPr>
                <w:rFonts w:ascii="Tahoma" w:hAnsi="Tahoma" w:cs="Tahoma"/>
                <w:sz w:val="18"/>
                <w:szCs w:val="18"/>
              </w:rPr>
              <w:t>8.4.</w:t>
            </w:r>
            <w:r w:rsidRPr="0001672A">
              <w:rPr>
                <w:rFonts w:ascii="Tahoma" w:hAnsi="Tahoma" w:cs="Tahoma"/>
                <w:sz w:val="18"/>
                <w:szCs w:val="18"/>
              </w:rPr>
              <w:t xml:space="preserve"> Otra aplicaciones</w:t>
            </w:r>
          </w:p>
        </w:tc>
        <w:tc>
          <w:tcPr>
            <w:tcW w:w="1985" w:type="dxa"/>
            <w:gridSpan w:val="4"/>
            <w:tcBorders>
              <w:top w:val="nil"/>
              <w:left w:val="single" w:sz="4" w:space="0" w:color="808080"/>
              <w:bottom w:val="single" w:sz="4" w:space="0" w:color="808080"/>
              <w:right w:val="single" w:sz="4" w:space="0" w:color="808080"/>
            </w:tcBorders>
            <w:vAlign w:val="center"/>
          </w:tcPr>
          <w:p w14:paraId="6FAA385C" w14:textId="77777777" w:rsidR="00110C20" w:rsidRPr="00E7264D" w:rsidRDefault="00110C20" w:rsidP="005F2229">
            <w:pPr>
              <w:pStyle w:val="ListParagraph"/>
              <w:widowControl w:val="0"/>
              <w:numPr>
                <w:ilvl w:val="0"/>
                <w:numId w:val="7"/>
              </w:numPr>
              <w:adjustRightInd w:val="0"/>
              <w:spacing w:before="120"/>
              <w:ind w:left="180" w:hanging="180"/>
              <w:contextualSpacing w:val="0"/>
              <w:textAlignment w:val="baseline"/>
              <w:rPr>
                <w:rFonts w:ascii="Tahoma" w:hAnsi="Tahoma" w:cs="Tahoma"/>
                <w:color w:val="000000"/>
                <w:sz w:val="18"/>
                <w:szCs w:val="18"/>
                <w:lang w:val="es-ES_tradnl"/>
              </w:rPr>
            </w:pPr>
            <w:r w:rsidRPr="00E7264D">
              <w:rPr>
                <w:rFonts w:ascii="Tahoma" w:hAnsi="Tahoma" w:cs="Tahoma"/>
                <w:color w:val="000000"/>
                <w:sz w:val="18"/>
                <w:szCs w:val="18"/>
                <w:lang w:val="es-ES_tradnl"/>
              </w:rPr>
              <w:t>Examen parcial</w:t>
            </w:r>
          </w:p>
          <w:p w14:paraId="6FAA385D" w14:textId="77777777" w:rsidR="00110C20" w:rsidRPr="0085101C" w:rsidRDefault="00110C20" w:rsidP="005F2229">
            <w:pPr>
              <w:pStyle w:val="ListParagraph"/>
              <w:widowControl w:val="0"/>
              <w:numPr>
                <w:ilvl w:val="0"/>
                <w:numId w:val="7"/>
              </w:numPr>
              <w:adjustRightInd w:val="0"/>
              <w:spacing w:before="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Resolución de ejercicios</w:t>
            </w:r>
          </w:p>
          <w:p w14:paraId="6FAA385E" w14:textId="77777777" w:rsidR="00110C20" w:rsidRPr="0085101C" w:rsidRDefault="00110C20" w:rsidP="005F2229">
            <w:pPr>
              <w:pStyle w:val="ListParagraph"/>
              <w:widowControl w:val="0"/>
              <w:numPr>
                <w:ilvl w:val="0"/>
                <w:numId w:val="7"/>
              </w:numPr>
              <w:adjustRightInd w:val="0"/>
              <w:spacing w:before="120"/>
              <w:ind w:left="180" w:hanging="180"/>
              <w:contextualSpacing w:val="0"/>
              <w:textAlignment w:val="baseline"/>
              <w:rPr>
                <w:rFonts w:ascii="Tahoma" w:hAnsi="Tahoma" w:cs="Tahoma"/>
                <w:color w:val="000000"/>
                <w:sz w:val="18"/>
                <w:szCs w:val="18"/>
                <w:lang w:val="es-ES_tradnl"/>
              </w:rPr>
            </w:pPr>
            <w:r w:rsidRPr="0085101C">
              <w:rPr>
                <w:rFonts w:ascii="Tahoma" w:hAnsi="Tahoma" w:cs="Tahoma"/>
                <w:sz w:val="18"/>
                <w:szCs w:val="18"/>
                <w:lang w:val="es-ES_tradnl"/>
              </w:rPr>
              <w:t>Trabajo final</w:t>
            </w:r>
          </w:p>
        </w:tc>
      </w:tr>
      <w:tr w:rsidR="00110C20" w:rsidRPr="00A850DB" w14:paraId="6FAA3868" w14:textId="77777777" w:rsidTr="00F94C0B">
        <w:tc>
          <w:tcPr>
            <w:tcW w:w="2235" w:type="dxa"/>
            <w:gridSpan w:val="2"/>
            <w:tcBorders>
              <w:top w:val="nil"/>
              <w:left w:val="single" w:sz="4" w:space="0" w:color="808080"/>
              <w:bottom w:val="single" w:sz="4" w:space="0" w:color="808080"/>
              <w:right w:val="single" w:sz="4" w:space="0" w:color="808080"/>
            </w:tcBorders>
            <w:vAlign w:val="center"/>
          </w:tcPr>
          <w:p w14:paraId="6FAA3860" w14:textId="77777777" w:rsidR="00110C20" w:rsidRPr="005F2229" w:rsidRDefault="00110C20" w:rsidP="00110C20">
            <w:pPr>
              <w:spacing w:line="240" w:lineRule="auto"/>
              <w:jc w:val="left"/>
              <w:rPr>
                <w:rFonts w:ascii="Tahoma" w:hAnsi="Tahoma" w:cs="Tahoma"/>
                <w:sz w:val="18"/>
                <w:szCs w:val="18"/>
              </w:rPr>
            </w:pPr>
            <w:r w:rsidRPr="005F2229">
              <w:rPr>
                <w:rFonts w:ascii="Tahoma" w:hAnsi="Tahoma" w:cs="Tahoma"/>
                <w:sz w:val="18"/>
                <w:szCs w:val="18"/>
              </w:rPr>
              <w:t xml:space="preserve">9. Filtros de </w:t>
            </w:r>
            <w:proofErr w:type="spellStart"/>
            <w:r w:rsidRPr="005F2229">
              <w:rPr>
                <w:rFonts w:ascii="Tahoma" w:hAnsi="Tahoma" w:cs="Tahoma"/>
                <w:sz w:val="18"/>
                <w:szCs w:val="18"/>
              </w:rPr>
              <w:t>Kalman</w:t>
            </w:r>
            <w:proofErr w:type="spellEnd"/>
          </w:p>
        </w:tc>
        <w:tc>
          <w:tcPr>
            <w:tcW w:w="2976" w:type="dxa"/>
            <w:gridSpan w:val="6"/>
            <w:tcBorders>
              <w:top w:val="nil"/>
              <w:left w:val="single" w:sz="4" w:space="0" w:color="808080"/>
              <w:bottom w:val="single" w:sz="4" w:space="0" w:color="808080"/>
              <w:right w:val="single" w:sz="4" w:space="0" w:color="808080"/>
            </w:tcBorders>
            <w:vAlign w:val="center"/>
          </w:tcPr>
          <w:p w14:paraId="6FAA3861" w14:textId="77777777" w:rsidR="00110C20" w:rsidRPr="001A0A07" w:rsidRDefault="00110C20" w:rsidP="00110C20">
            <w:pPr>
              <w:pStyle w:val="Header"/>
              <w:tabs>
                <w:tab w:val="clear" w:pos="4320"/>
                <w:tab w:val="clear" w:pos="8640"/>
              </w:tabs>
              <w:spacing w:before="80" w:after="80" w:line="240" w:lineRule="auto"/>
              <w:jc w:val="left"/>
              <w:rPr>
                <w:rFonts w:ascii="Tahoma" w:hAnsi="Tahoma" w:cs="Tahoma"/>
                <w:color w:val="000000"/>
                <w:sz w:val="18"/>
                <w:szCs w:val="18"/>
              </w:rPr>
            </w:pPr>
            <w:r w:rsidRPr="001A0A07">
              <w:rPr>
                <w:rFonts w:ascii="Tahoma" w:hAnsi="Tahoma" w:cs="Tahoma"/>
                <w:color w:val="000000"/>
                <w:sz w:val="18"/>
                <w:szCs w:val="18"/>
              </w:rPr>
              <w:t>Expresar los sistemas dinámicos en forma de la representación llamada estado-espacio</w:t>
            </w:r>
            <w:r>
              <w:rPr>
                <w:rFonts w:ascii="Tahoma" w:hAnsi="Tahoma" w:cs="Tahoma"/>
                <w:color w:val="000000"/>
                <w:sz w:val="18"/>
                <w:szCs w:val="18"/>
              </w:rPr>
              <w:t>.</w:t>
            </w:r>
          </w:p>
        </w:tc>
        <w:tc>
          <w:tcPr>
            <w:tcW w:w="2835" w:type="dxa"/>
            <w:gridSpan w:val="7"/>
            <w:tcBorders>
              <w:top w:val="nil"/>
              <w:left w:val="single" w:sz="4" w:space="0" w:color="808080"/>
              <w:bottom w:val="single" w:sz="4" w:space="0" w:color="808080"/>
              <w:right w:val="single" w:sz="4" w:space="0" w:color="808080"/>
            </w:tcBorders>
            <w:vAlign w:val="center"/>
          </w:tcPr>
          <w:p w14:paraId="6FAA3862" w14:textId="77777777" w:rsidR="00110C20" w:rsidRPr="001A0A07" w:rsidRDefault="00110C20" w:rsidP="00110C20">
            <w:pPr>
              <w:spacing w:before="120" w:line="240" w:lineRule="auto"/>
              <w:jc w:val="left"/>
              <w:rPr>
                <w:rFonts w:ascii="Tahoma" w:hAnsi="Tahoma" w:cs="Tahoma"/>
                <w:sz w:val="18"/>
                <w:szCs w:val="18"/>
              </w:rPr>
            </w:pPr>
            <w:r w:rsidRPr="001A0A07">
              <w:rPr>
                <w:rFonts w:ascii="Tahoma" w:hAnsi="Tahoma" w:cs="Tahoma"/>
                <w:sz w:val="18"/>
                <w:szCs w:val="18"/>
              </w:rPr>
              <w:t>9.1. La representación estado-es</w:t>
            </w:r>
            <w:r>
              <w:rPr>
                <w:rFonts w:ascii="Tahoma" w:hAnsi="Tahoma" w:cs="Tahoma"/>
                <w:sz w:val="18"/>
                <w:szCs w:val="18"/>
              </w:rPr>
              <w:t>pacio de los sistemas dinámicos</w:t>
            </w:r>
          </w:p>
          <w:p w14:paraId="6FAA3863" w14:textId="77777777" w:rsidR="00110C20" w:rsidRPr="001A0A07" w:rsidRDefault="00110C20" w:rsidP="00110C20">
            <w:pPr>
              <w:spacing w:before="120" w:line="240" w:lineRule="auto"/>
              <w:jc w:val="left"/>
              <w:rPr>
                <w:rFonts w:ascii="Tahoma" w:hAnsi="Tahoma" w:cs="Tahoma"/>
                <w:sz w:val="18"/>
                <w:szCs w:val="18"/>
              </w:rPr>
            </w:pPr>
            <w:r w:rsidRPr="001A0A07">
              <w:rPr>
                <w:rFonts w:ascii="Tahoma" w:hAnsi="Tahoma" w:cs="Tahoma"/>
                <w:sz w:val="18"/>
                <w:szCs w:val="18"/>
              </w:rPr>
              <w:t xml:space="preserve">9.2. Derivación de los filtros de </w:t>
            </w:r>
            <w:proofErr w:type="spellStart"/>
            <w:r w:rsidRPr="001A0A07">
              <w:rPr>
                <w:rFonts w:ascii="Tahoma" w:hAnsi="Tahoma" w:cs="Tahoma"/>
                <w:sz w:val="18"/>
                <w:szCs w:val="18"/>
              </w:rPr>
              <w:t>Kalman</w:t>
            </w:r>
            <w:proofErr w:type="spellEnd"/>
          </w:p>
          <w:p w14:paraId="6FAA3864" w14:textId="77777777" w:rsidR="00110C20" w:rsidRPr="001A0A07" w:rsidRDefault="00110C20" w:rsidP="00110C20">
            <w:pPr>
              <w:spacing w:before="120" w:line="240" w:lineRule="auto"/>
              <w:jc w:val="left"/>
              <w:rPr>
                <w:rFonts w:ascii="Tahoma" w:hAnsi="Tahoma" w:cs="Tahoma"/>
                <w:sz w:val="18"/>
                <w:szCs w:val="18"/>
              </w:rPr>
            </w:pPr>
            <w:r w:rsidRPr="001A0A07">
              <w:rPr>
                <w:rFonts w:ascii="Tahoma" w:hAnsi="Tahoma" w:cs="Tahoma"/>
                <w:sz w:val="18"/>
                <w:szCs w:val="18"/>
              </w:rPr>
              <w:t>9.3. Pronósticos basados en la representación estado-espac</w:t>
            </w:r>
            <w:r>
              <w:rPr>
                <w:rFonts w:ascii="Tahoma" w:hAnsi="Tahoma" w:cs="Tahoma"/>
                <w:sz w:val="18"/>
                <w:szCs w:val="18"/>
              </w:rPr>
              <w:t>i</w:t>
            </w:r>
            <w:r w:rsidRPr="001A0A07">
              <w:rPr>
                <w:rFonts w:ascii="Tahoma" w:hAnsi="Tahoma" w:cs="Tahoma"/>
                <w:sz w:val="18"/>
                <w:szCs w:val="18"/>
              </w:rPr>
              <w:t>o</w:t>
            </w:r>
          </w:p>
        </w:tc>
        <w:tc>
          <w:tcPr>
            <w:tcW w:w="1985" w:type="dxa"/>
            <w:gridSpan w:val="4"/>
            <w:tcBorders>
              <w:top w:val="nil"/>
              <w:left w:val="single" w:sz="4" w:space="0" w:color="808080"/>
              <w:bottom w:val="single" w:sz="4" w:space="0" w:color="808080"/>
              <w:right w:val="single" w:sz="4" w:space="0" w:color="808080"/>
            </w:tcBorders>
            <w:vAlign w:val="center"/>
          </w:tcPr>
          <w:p w14:paraId="6FAA3865" w14:textId="77777777" w:rsidR="00110C20" w:rsidRPr="00E7264D"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E7264D">
              <w:rPr>
                <w:rFonts w:ascii="Tahoma" w:hAnsi="Tahoma" w:cs="Tahoma"/>
                <w:color w:val="000000"/>
                <w:sz w:val="18"/>
                <w:szCs w:val="18"/>
                <w:lang w:val="es-ES_tradnl"/>
              </w:rPr>
              <w:t>Examen parcial</w:t>
            </w:r>
          </w:p>
          <w:p w14:paraId="6FAA3866" w14:textId="77777777" w:rsidR="00110C20" w:rsidRPr="001A0A07"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Resolución de ejercicios</w:t>
            </w:r>
          </w:p>
          <w:p w14:paraId="6FAA3867" w14:textId="77777777" w:rsidR="00110C20" w:rsidRPr="001A0A07" w:rsidRDefault="00110C20" w:rsidP="00110C20">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1A0A07">
              <w:rPr>
                <w:rFonts w:ascii="Tahoma" w:hAnsi="Tahoma" w:cs="Tahoma"/>
                <w:sz w:val="18"/>
                <w:szCs w:val="18"/>
                <w:lang w:val="es-ES_tradnl"/>
              </w:rPr>
              <w:t>Trabajo final</w:t>
            </w:r>
          </w:p>
        </w:tc>
      </w:tr>
      <w:tr w:rsidR="008D25CA" w:rsidRPr="00A850DB" w14:paraId="6FAA386A" w14:textId="77777777" w:rsidTr="00FE0E23">
        <w:trPr>
          <w:trHeight w:val="283"/>
        </w:trPr>
        <w:tc>
          <w:tcPr>
            <w:tcW w:w="10031" w:type="dxa"/>
            <w:gridSpan w:val="19"/>
            <w:tcBorders>
              <w:top w:val="nil"/>
              <w:left w:val="single" w:sz="4" w:space="0" w:color="808080"/>
              <w:bottom w:val="single" w:sz="4" w:space="0" w:color="808080"/>
              <w:right w:val="single" w:sz="4" w:space="0" w:color="808080"/>
            </w:tcBorders>
            <w:shd w:val="clear" w:color="auto" w:fill="BFBFBF"/>
            <w:vAlign w:val="center"/>
          </w:tcPr>
          <w:p w14:paraId="6FAA3869" w14:textId="77777777" w:rsidR="008D25CA" w:rsidRPr="00A850DB" w:rsidRDefault="008D25CA" w:rsidP="00FE0E23">
            <w:pPr>
              <w:spacing w:after="0" w:line="240" w:lineRule="auto"/>
              <w:jc w:val="left"/>
              <w:rPr>
                <w:rFonts w:ascii="Tahoma" w:hAnsi="Tahoma" w:cs="Tahoma"/>
                <w:sz w:val="18"/>
                <w:szCs w:val="18"/>
                <w:lang w:val="es-ES_tradnl"/>
              </w:rPr>
            </w:pPr>
            <w:r w:rsidRPr="00A850DB">
              <w:rPr>
                <w:rFonts w:ascii="Tahoma" w:hAnsi="Tahoma" w:cs="Tahoma"/>
                <w:b/>
                <w:sz w:val="18"/>
                <w:szCs w:val="18"/>
                <w:lang w:val="es-ES_tradnl"/>
              </w:rPr>
              <w:t>Estrategias de aprendizaje utilizadas</w:t>
            </w:r>
          </w:p>
        </w:tc>
      </w:tr>
      <w:tr w:rsidR="00110C20" w:rsidRPr="00A850DB" w14:paraId="6FAA386E" w14:textId="77777777"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vAlign w:val="center"/>
          </w:tcPr>
          <w:p w14:paraId="6FAA386B" w14:textId="77777777" w:rsidR="00110C20" w:rsidRDefault="00110C20" w:rsidP="00110C20">
            <w:pPr>
              <w:spacing w:before="120" w:line="240" w:lineRule="auto"/>
              <w:rPr>
                <w:rFonts w:ascii="Tahoma" w:hAnsi="Tahoma" w:cs="Tahoma"/>
                <w:sz w:val="18"/>
                <w:szCs w:val="18"/>
              </w:rPr>
            </w:pPr>
            <w:r w:rsidRPr="00C3785F">
              <w:rPr>
                <w:rFonts w:ascii="Tahoma" w:hAnsi="Tahoma" w:cs="Tahoma"/>
                <w:sz w:val="18"/>
                <w:szCs w:val="18"/>
              </w:rPr>
              <w:t xml:space="preserve">El curso </w:t>
            </w:r>
            <w:r>
              <w:rPr>
                <w:rFonts w:ascii="Tahoma" w:hAnsi="Tahoma" w:cs="Tahoma"/>
                <w:sz w:val="18"/>
                <w:szCs w:val="18"/>
              </w:rPr>
              <w:t>se desarrollará mediante los siguientes elementos:</w:t>
            </w:r>
          </w:p>
          <w:p w14:paraId="6FAA386C" w14:textId="0B7860C3" w:rsidR="00110C20" w:rsidRPr="0085101C" w:rsidRDefault="00110C20" w:rsidP="00110C20">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85101C">
              <w:rPr>
                <w:rFonts w:ascii="Tahoma" w:eastAsia="Calibri" w:hAnsi="Tahoma" w:cs="Tahoma"/>
                <w:sz w:val="18"/>
                <w:szCs w:val="18"/>
              </w:rPr>
              <w:t xml:space="preserve">Con el apoyo de la exposición por parte del profesor, los estudiantes resolverán problemas y aplicarán las técnicas aprendidas mediante el uso del </w:t>
            </w:r>
            <w:r w:rsidR="00201923">
              <w:rPr>
                <w:rFonts w:ascii="Tahoma" w:eastAsia="Calibri" w:hAnsi="Tahoma" w:cs="Tahoma"/>
                <w:sz w:val="18"/>
                <w:szCs w:val="18"/>
              </w:rPr>
              <w:t>paquete econométrico E-</w:t>
            </w:r>
            <w:proofErr w:type="spellStart"/>
            <w:r w:rsidR="00201923">
              <w:rPr>
                <w:rFonts w:ascii="Tahoma" w:eastAsia="Calibri" w:hAnsi="Tahoma" w:cs="Tahoma"/>
                <w:sz w:val="18"/>
                <w:szCs w:val="18"/>
              </w:rPr>
              <w:t>views</w:t>
            </w:r>
            <w:proofErr w:type="spellEnd"/>
            <w:r w:rsidRPr="0085101C">
              <w:rPr>
                <w:rFonts w:ascii="Tahoma" w:eastAsia="Calibri" w:hAnsi="Tahoma" w:cs="Tahoma"/>
                <w:sz w:val="18"/>
                <w:szCs w:val="18"/>
              </w:rPr>
              <w:t>,</w:t>
            </w:r>
            <w:r w:rsidR="00201923">
              <w:rPr>
                <w:rFonts w:ascii="Tahoma" w:eastAsia="Calibri" w:hAnsi="Tahoma" w:cs="Tahoma"/>
                <w:sz w:val="18"/>
                <w:szCs w:val="18"/>
              </w:rPr>
              <w:t xml:space="preserve"> R, </w:t>
            </w:r>
            <w:proofErr w:type="spellStart"/>
            <w:r w:rsidR="00201923">
              <w:rPr>
                <w:rFonts w:ascii="Tahoma" w:eastAsia="Calibri" w:hAnsi="Tahoma" w:cs="Tahoma"/>
                <w:sz w:val="18"/>
                <w:szCs w:val="18"/>
              </w:rPr>
              <w:t>Stata</w:t>
            </w:r>
            <w:proofErr w:type="spellEnd"/>
            <w:r w:rsidRPr="0085101C">
              <w:rPr>
                <w:rFonts w:ascii="Tahoma" w:eastAsia="Calibri" w:hAnsi="Tahoma" w:cs="Tahoma"/>
                <w:sz w:val="18"/>
                <w:szCs w:val="18"/>
              </w:rPr>
              <w:t xml:space="preserve"> u otros que se requieran. Al final de curso, los estudiantes presentarán un examen, una breve investigación empírica consistente en la formulación y estimación de un modelo (meso o macroeconómico), la realización de las pruebas de hipótesis correspondientes y la interpretaci</w:t>
            </w:r>
            <w:r>
              <w:rPr>
                <w:rFonts w:ascii="Tahoma" w:eastAsia="Calibri" w:hAnsi="Tahoma" w:cs="Tahoma"/>
                <w:sz w:val="18"/>
                <w:szCs w:val="18"/>
              </w:rPr>
              <w:t>ón de los resultados obtenidos.</w:t>
            </w:r>
          </w:p>
          <w:p w14:paraId="6FAA386D" w14:textId="77777777" w:rsidR="00110C20" w:rsidRPr="0085101C" w:rsidRDefault="00110C20" w:rsidP="00110C20">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85101C">
              <w:rPr>
                <w:rFonts w:ascii="Tahoma" w:eastAsia="Calibri" w:hAnsi="Tahoma" w:cs="Tahoma"/>
                <w:sz w:val="18"/>
                <w:szCs w:val="18"/>
              </w:rPr>
              <w:t>Es altamente recomendable que los ejercicios empíricos seleccionados estén asociados con la elaboración de la tesis. El profesor, en coordinación con los directores de tesis, recomendará la lectura de artículos básicos donde se apliquen las técnicas econométricas requeridas para abordar problemas de investigación similares a los planteados por los alumnos en sus tesis.</w:t>
            </w:r>
          </w:p>
        </w:tc>
      </w:tr>
      <w:tr w:rsidR="008D25CA" w:rsidRPr="00A850DB" w14:paraId="6FAA3870" w14:textId="77777777"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14:paraId="6FAA386F" w14:textId="77777777" w:rsidR="008D25CA" w:rsidRPr="00A850DB" w:rsidRDefault="008D25CA"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lastRenderedPageBreak/>
              <w:t>Métodos y estrategias de evaluación</w:t>
            </w:r>
          </w:p>
        </w:tc>
      </w:tr>
      <w:tr w:rsidR="00110C20" w:rsidRPr="00A850DB" w14:paraId="6FAA3875" w14:textId="77777777"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vAlign w:val="center"/>
          </w:tcPr>
          <w:p w14:paraId="3548EB8D" w14:textId="77777777" w:rsidR="00C54677" w:rsidRDefault="00C54677" w:rsidP="00110C20">
            <w:pPr>
              <w:spacing w:before="120" w:line="240" w:lineRule="auto"/>
              <w:rPr>
                <w:rFonts w:ascii="Tahoma" w:hAnsi="Tahoma" w:cs="Tahoma"/>
                <w:sz w:val="18"/>
                <w:szCs w:val="18"/>
              </w:rPr>
            </w:pPr>
          </w:p>
          <w:p w14:paraId="6FAA3871" w14:textId="77777777" w:rsidR="00110C20" w:rsidRDefault="00110C20" w:rsidP="00110C20">
            <w:pPr>
              <w:spacing w:before="120" w:line="240" w:lineRule="auto"/>
              <w:rPr>
                <w:rFonts w:ascii="Tahoma" w:hAnsi="Tahoma" w:cs="Tahoma"/>
                <w:sz w:val="18"/>
                <w:szCs w:val="18"/>
              </w:rPr>
            </w:pPr>
            <w:r w:rsidRPr="00966875">
              <w:rPr>
                <w:rFonts w:ascii="Tahoma" w:hAnsi="Tahoma" w:cs="Tahoma"/>
                <w:sz w:val="18"/>
                <w:szCs w:val="18"/>
              </w:rPr>
              <w:t xml:space="preserve">La </w:t>
            </w:r>
            <w:r>
              <w:rPr>
                <w:rFonts w:ascii="Tahoma" w:hAnsi="Tahoma" w:cs="Tahoma"/>
                <w:sz w:val="18"/>
                <w:szCs w:val="18"/>
              </w:rPr>
              <w:t>calificación final estará compuesta de la siguiente manera:</w:t>
            </w:r>
          </w:p>
          <w:p w14:paraId="6FAA3872" w14:textId="77777777" w:rsidR="00110C20" w:rsidRPr="00933D90" w:rsidRDefault="00110C20" w:rsidP="00110C20">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Pr>
                <w:rFonts w:ascii="Tahoma" w:hAnsi="Tahoma" w:cs="Tahoma"/>
                <w:color w:val="000000"/>
                <w:sz w:val="18"/>
                <w:szCs w:val="18"/>
                <w:lang w:val="es-ES_tradnl"/>
              </w:rPr>
              <w:t>Exámenes, 50%</w:t>
            </w:r>
          </w:p>
          <w:p w14:paraId="6FAA3873" w14:textId="77777777" w:rsidR="00110C20" w:rsidRPr="0085101C" w:rsidRDefault="00110C20" w:rsidP="00110C20">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85101C">
              <w:rPr>
                <w:rFonts w:ascii="Tahoma" w:hAnsi="Tahoma" w:cs="Tahoma"/>
                <w:sz w:val="18"/>
                <w:szCs w:val="18"/>
              </w:rPr>
              <w:t>Elaboración y presenta</w:t>
            </w:r>
            <w:r>
              <w:rPr>
                <w:rFonts w:ascii="Tahoma" w:hAnsi="Tahoma" w:cs="Tahoma"/>
                <w:sz w:val="18"/>
                <w:szCs w:val="18"/>
              </w:rPr>
              <w:t>ción del trabajo empírico,</w:t>
            </w:r>
            <w:r w:rsidRPr="0085101C">
              <w:rPr>
                <w:rFonts w:ascii="Tahoma" w:hAnsi="Tahoma" w:cs="Tahoma"/>
                <w:sz w:val="18"/>
                <w:szCs w:val="18"/>
              </w:rPr>
              <w:t xml:space="preserve"> 30%</w:t>
            </w:r>
          </w:p>
          <w:p w14:paraId="49814382" w14:textId="77777777" w:rsidR="00110C20" w:rsidRPr="00C54677" w:rsidRDefault="00110C20" w:rsidP="00110C20">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85101C">
              <w:rPr>
                <w:rFonts w:ascii="Tahoma" w:hAnsi="Tahoma" w:cs="Tahoma"/>
                <w:sz w:val="18"/>
                <w:szCs w:val="18"/>
              </w:rPr>
              <w:t>Resolución de ejercicios teórico-prácticos, 20%</w:t>
            </w:r>
          </w:p>
          <w:p w14:paraId="6FAA3874" w14:textId="77777777" w:rsidR="00C54677" w:rsidRPr="0085101C" w:rsidRDefault="00C54677" w:rsidP="00C54677">
            <w:pPr>
              <w:pStyle w:val="ListParagraph"/>
              <w:widowControl w:val="0"/>
              <w:adjustRightInd w:val="0"/>
              <w:spacing w:before="120" w:after="120"/>
              <w:ind w:left="567"/>
              <w:contextualSpacing w:val="0"/>
              <w:jc w:val="both"/>
              <w:textAlignment w:val="baseline"/>
              <w:rPr>
                <w:rFonts w:ascii="Tahoma" w:hAnsi="Tahoma" w:cs="Tahoma"/>
                <w:color w:val="000000"/>
                <w:sz w:val="18"/>
                <w:szCs w:val="18"/>
                <w:lang w:val="es-ES_tradnl"/>
              </w:rPr>
            </w:pPr>
            <w:bookmarkStart w:id="0" w:name="_GoBack"/>
            <w:bookmarkEnd w:id="0"/>
          </w:p>
        </w:tc>
      </w:tr>
      <w:tr w:rsidR="008D25CA" w:rsidRPr="00A850DB" w14:paraId="6FAA3877" w14:textId="77777777"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14:paraId="6FAA3876" w14:textId="77777777" w:rsidR="008D25CA" w:rsidRPr="00A850DB" w:rsidRDefault="00E52861" w:rsidP="00FE0E23">
            <w:pPr>
              <w:spacing w:after="0" w:line="240" w:lineRule="auto"/>
              <w:jc w:val="left"/>
              <w:rPr>
                <w:rFonts w:ascii="Tahoma" w:hAnsi="Tahoma" w:cs="Tahoma"/>
                <w:b/>
                <w:sz w:val="18"/>
                <w:szCs w:val="18"/>
                <w:lang w:val="es-ES_tradnl"/>
              </w:rPr>
            </w:pPr>
            <w:r>
              <w:rPr>
                <w:rFonts w:ascii="Tahoma" w:hAnsi="Tahoma" w:cs="Tahoma"/>
                <w:b/>
                <w:sz w:val="18"/>
                <w:szCs w:val="18"/>
                <w:lang w:val="es-ES_tradnl"/>
              </w:rPr>
              <w:t>Bibliografía</w:t>
            </w:r>
          </w:p>
        </w:tc>
      </w:tr>
      <w:tr w:rsidR="00110C20" w:rsidRPr="00A7445B" w14:paraId="6FAA388A" w14:textId="77777777" w:rsidTr="00FE0E23">
        <w:trPr>
          <w:trHeight w:val="283"/>
        </w:trPr>
        <w:tc>
          <w:tcPr>
            <w:tcW w:w="10031" w:type="dxa"/>
            <w:gridSpan w:val="19"/>
            <w:tcBorders>
              <w:top w:val="single" w:sz="4" w:space="0" w:color="808080"/>
              <w:left w:val="single" w:sz="4" w:space="0" w:color="808080"/>
              <w:bottom w:val="single" w:sz="4" w:space="0" w:color="808080"/>
              <w:right w:val="single" w:sz="4" w:space="0" w:color="808080"/>
            </w:tcBorders>
            <w:shd w:val="clear" w:color="auto" w:fill="FFFFFF"/>
            <w:vAlign w:val="center"/>
          </w:tcPr>
          <w:p w14:paraId="2A485DF3" w14:textId="77777777" w:rsidR="00C54677" w:rsidRDefault="00C54677" w:rsidP="00110C20">
            <w:pPr>
              <w:widowControl/>
              <w:adjustRightInd/>
              <w:spacing w:before="120" w:line="240" w:lineRule="auto"/>
              <w:textAlignment w:val="auto"/>
              <w:rPr>
                <w:rFonts w:ascii="Tahoma" w:eastAsia="Calibri" w:hAnsi="Tahoma" w:cs="Tahoma"/>
                <w:b/>
                <w:sz w:val="18"/>
                <w:szCs w:val="18"/>
                <w:u w:val="single"/>
                <w:lang w:val="en-US" w:bidi="ar-SA"/>
              </w:rPr>
            </w:pPr>
          </w:p>
          <w:p w14:paraId="6FAA3878" w14:textId="33B74EA6" w:rsidR="00110C20" w:rsidRPr="00C54677" w:rsidRDefault="00201923" w:rsidP="00110C20">
            <w:pPr>
              <w:widowControl/>
              <w:adjustRightInd/>
              <w:spacing w:before="120" w:line="240" w:lineRule="auto"/>
              <w:textAlignment w:val="auto"/>
              <w:rPr>
                <w:rFonts w:ascii="Tahoma" w:eastAsia="Calibri" w:hAnsi="Tahoma" w:cs="Tahoma"/>
                <w:b/>
                <w:sz w:val="18"/>
                <w:szCs w:val="18"/>
                <w:u w:val="single"/>
                <w:lang w:val="en-US" w:bidi="ar-SA"/>
              </w:rPr>
            </w:pPr>
            <w:proofErr w:type="spellStart"/>
            <w:r w:rsidRPr="00C54677">
              <w:rPr>
                <w:rFonts w:ascii="Tahoma" w:eastAsia="Calibri" w:hAnsi="Tahoma" w:cs="Tahoma"/>
                <w:b/>
                <w:sz w:val="18"/>
                <w:szCs w:val="18"/>
                <w:u w:val="single"/>
                <w:lang w:val="en-US" w:bidi="ar-SA"/>
              </w:rPr>
              <w:t>Básica</w:t>
            </w:r>
            <w:proofErr w:type="spellEnd"/>
          </w:p>
          <w:p w14:paraId="6FAA3879" w14:textId="77777777" w:rsidR="001C5ED6" w:rsidRDefault="00110C20" w:rsidP="001C5ED6">
            <w:pPr>
              <w:spacing w:before="120" w:line="240" w:lineRule="auto"/>
              <w:ind w:left="567" w:hanging="425"/>
              <w:rPr>
                <w:rFonts w:ascii="Tahoma" w:hAnsi="Tahoma" w:cs="Tahoma"/>
                <w:sz w:val="18"/>
                <w:szCs w:val="18"/>
                <w:lang w:val="en-US"/>
              </w:rPr>
            </w:pPr>
            <w:r>
              <w:rPr>
                <w:rFonts w:ascii="Tahoma" w:eastAsia="Calibri" w:hAnsi="Tahoma" w:cs="Tahoma"/>
                <w:sz w:val="18"/>
                <w:szCs w:val="18"/>
                <w:lang w:val="en-US" w:bidi="ar-SA"/>
              </w:rPr>
              <w:t>Hamilton, J.H.</w:t>
            </w:r>
            <w:r w:rsidR="00135C4B">
              <w:rPr>
                <w:rFonts w:ascii="Tahoma" w:eastAsia="Calibri" w:hAnsi="Tahoma" w:cs="Tahoma"/>
                <w:sz w:val="18"/>
                <w:szCs w:val="18"/>
                <w:lang w:val="en-US" w:bidi="ar-SA"/>
              </w:rPr>
              <w:t>, 1994,</w:t>
            </w:r>
            <w:r w:rsidRPr="00044586">
              <w:rPr>
                <w:rFonts w:ascii="Tahoma" w:eastAsia="Calibri" w:hAnsi="Tahoma" w:cs="Tahoma"/>
                <w:sz w:val="18"/>
                <w:szCs w:val="18"/>
                <w:lang w:val="en-US" w:bidi="ar-SA"/>
              </w:rPr>
              <w:t xml:space="preserve"> </w:t>
            </w:r>
            <w:r>
              <w:rPr>
                <w:rFonts w:ascii="Tahoma" w:eastAsia="Calibri" w:hAnsi="Tahoma" w:cs="Tahoma"/>
                <w:i/>
                <w:sz w:val="18"/>
                <w:szCs w:val="18"/>
                <w:lang w:val="en-US" w:bidi="ar-SA"/>
              </w:rPr>
              <w:t>Time s</w:t>
            </w:r>
            <w:r w:rsidRPr="00044586">
              <w:rPr>
                <w:rFonts w:ascii="Tahoma" w:eastAsia="Calibri" w:hAnsi="Tahoma" w:cs="Tahoma"/>
                <w:i/>
                <w:sz w:val="18"/>
                <w:szCs w:val="18"/>
                <w:lang w:val="en-US" w:bidi="ar-SA"/>
              </w:rPr>
              <w:t xml:space="preserve">eries </w:t>
            </w:r>
            <w:r>
              <w:rPr>
                <w:rFonts w:ascii="Tahoma" w:eastAsia="Calibri" w:hAnsi="Tahoma" w:cs="Tahoma"/>
                <w:i/>
                <w:sz w:val="18"/>
                <w:szCs w:val="18"/>
                <w:lang w:val="en-US" w:bidi="ar-SA"/>
              </w:rPr>
              <w:t>a</w:t>
            </w:r>
            <w:r w:rsidRPr="00044586">
              <w:rPr>
                <w:rFonts w:ascii="Tahoma" w:eastAsia="Calibri" w:hAnsi="Tahoma" w:cs="Tahoma"/>
                <w:i/>
                <w:sz w:val="18"/>
                <w:szCs w:val="18"/>
                <w:lang w:val="en-US" w:bidi="ar-SA"/>
              </w:rPr>
              <w:t>nalysis</w:t>
            </w:r>
            <w:r w:rsidR="00135C4B">
              <w:rPr>
                <w:rFonts w:ascii="Tahoma" w:eastAsia="Calibri" w:hAnsi="Tahoma" w:cs="Tahoma"/>
                <w:sz w:val="18"/>
                <w:szCs w:val="18"/>
                <w:lang w:val="en-US" w:bidi="ar-SA"/>
              </w:rPr>
              <w:t>,</w:t>
            </w:r>
            <w:r w:rsidRPr="00044586">
              <w:rPr>
                <w:rFonts w:ascii="Tahoma" w:eastAsia="Calibri" w:hAnsi="Tahoma" w:cs="Tahoma"/>
                <w:sz w:val="18"/>
                <w:szCs w:val="18"/>
                <w:lang w:val="en-US" w:bidi="ar-SA"/>
              </w:rPr>
              <w:t xml:space="preserve"> Princeton University Press.</w:t>
            </w:r>
          </w:p>
          <w:p w14:paraId="6FAA387A" w14:textId="77777777" w:rsidR="001C5ED6" w:rsidRDefault="00135C4B" w:rsidP="001C5ED6">
            <w:pPr>
              <w:spacing w:before="120" w:line="240" w:lineRule="auto"/>
              <w:ind w:left="567" w:hanging="425"/>
              <w:rPr>
                <w:rFonts w:ascii="Tahoma" w:hAnsi="Tahoma" w:cs="Tahoma"/>
                <w:sz w:val="18"/>
                <w:szCs w:val="18"/>
                <w:lang w:val="en-US"/>
              </w:rPr>
            </w:pPr>
            <w:proofErr w:type="spellStart"/>
            <w:r>
              <w:rPr>
                <w:rFonts w:ascii="Tahoma" w:eastAsia="Calibri" w:hAnsi="Tahoma" w:cs="Tahoma"/>
                <w:sz w:val="18"/>
                <w:szCs w:val="18"/>
                <w:lang w:val="en-US" w:bidi="ar-SA"/>
              </w:rPr>
              <w:t>Lütkepohl</w:t>
            </w:r>
            <w:proofErr w:type="spellEnd"/>
            <w:r>
              <w:rPr>
                <w:rFonts w:ascii="Tahoma" w:eastAsia="Calibri" w:hAnsi="Tahoma" w:cs="Tahoma"/>
                <w:sz w:val="18"/>
                <w:szCs w:val="18"/>
                <w:lang w:val="en-US" w:bidi="ar-SA"/>
              </w:rPr>
              <w:t>, H., 2007,</w:t>
            </w:r>
            <w:r w:rsidR="00110C20" w:rsidRPr="00044586">
              <w:rPr>
                <w:rFonts w:ascii="Tahoma" w:eastAsia="Calibri" w:hAnsi="Tahoma" w:cs="Tahoma"/>
                <w:sz w:val="18"/>
                <w:szCs w:val="18"/>
                <w:lang w:val="en-US" w:bidi="ar-SA"/>
              </w:rPr>
              <w:t xml:space="preserve"> </w:t>
            </w:r>
            <w:r w:rsidR="00110C20" w:rsidRPr="00044586">
              <w:rPr>
                <w:rFonts w:ascii="Tahoma" w:eastAsia="Calibri" w:hAnsi="Tahoma" w:cs="Tahoma"/>
                <w:i/>
                <w:sz w:val="18"/>
                <w:szCs w:val="18"/>
                <w:lang w:val="en-US" w:bidi="ar-SA"/>
              </w:rPr>
              <w:t>New introduction to multiple time series analysis</w:t>
            </w:r>
            <w:r>
              <w:rPr>
                <w:rFonts w:ascii="Tahoma" w:eastAsia="Calibri" w:hAnsi="Tahoma" w:cs="Tahoma"/>
                <w:sz w:val="18"/>
                <w:szCs w:val="18"/>
                <w:lang w:val="en-US" w:bidi="ar-SA"/>
              </w:rPr>
              <w:t>,</w:t>
            </w:r>
            <w:r w:rsidR="00110C20">
              <w:rPr>
                <w:rFonts w:ascii="Tahoma" w:eastAsia="Calibri" w:hAnsi="Tahoma" w:cs="Tahoma"/>
                <w:sz w:val="18"/>
                <w:szCs w:val="18"/>
                <w:lang w:val="en-US" w:bidi="ar-SA"/>
              </w:rPr>
              <w:t xml:space="preserve"> </w:t>
            </w:r>
            <w:r w:rsidR="00110C20" w:rsidRPr="00044586">
              <w:rPr>
                <w:rFonts w:ascii="Tahoma" w:eastAsia="Calibri" w:hAnsi="Tahoma" w:cs="Tahoma"/>
                <w:sz w:val="18"/>
                <w:szCs w:val="18"/>
                <w:lang w:val="en-US" w:bidi="ar-SA"/>
              </w:rPr>
              <w:t>Nueva York</w:t>
            </w:r>
            <w:r w:rsidR="00110C20">
              <w:rPr>
                <w:rFonts w:ascii="Tahoma" w:eastAsia="Calibri" w:hAnsi="Tahoma" w:cs="Tahoma"/>
                <w:sz w:val="18"/>
                <w:szCs w:val="18"/>
                <w:lang w:val="en-US" w:bidi="ar-SA"/>
              </w:rPr>
              <w:t xml:space="preserve">, </w:t>
            </w:r>
            <w:r w:rsidR="00110C20" w:rsidRPr="00044586">
              <w:rPr>
                <w:rFonts w:ascii="Tahoma" w:eastAsia="Calibri" w:hAnsi="Tahoma" w:cs="Tahoma"/>
                <w:sz w:val="18"/>
                <w:szCs w:val="18"/>
                <w:lang w:val="en-US" w:bidi="ar-SA"/>
              </w:rPr>
              <w:t>Springer.</w:t>
            </w:r>
          </w:p>
          <w:p w14:paraId="6FAA387B" w14:textId="77777777" w:rsidR="001C5ED6" w:rsidRDefault="00110C20" w:rsidP="001C5ED6">
            <w:pPr>
              <w:spacing w:before="120" w:line="240" w:lineRule="auto"/>
              <w:ind w:left="567" w:hanging="425"/>
              <w:rPr>
                <w:rFonts w:ascii="Tahoma" w:hAnsi="Tahoma" w:cs="Tahoma"/>
                <w:sz w:val="18"/>
                <w:szCs w:val="18"/>
                <w:lang w:val="en-US"/>
              </w:rPr>
            </w:pPr>
            <w:r>
              <w:rPr>
                <w:rFonts w:ascii="Tahoma" w:eastAsia="Calibri" w:hAnsi="Tahoma" w:cs="Tahoma"/>
                <w:sz w:val="18"/>
                <w:szCs w:val="18"/>
                <w:lang w:val="en-US" w:bidi="ar-SA"/>
              </w:rPr>
              <w:t>Patterson, K.</w:t>
            </w:r>
            <w:r w:rsidR="00135C4B">
              <w:rPr>
                <w:rFonts w:ascii="Tahoma" w:eastAsia="Calibri" w:hAnsi="Tahoma" w:cs="Tahoma"/>
                <w:sz w:val="18"/>
                <w:szCs w:val="18"/>
                <w:lang w:val="en-US" w:bidi="ar-SA"/>
              </w:rPr>
              <w:t>, 2000,</w:t>
            </w:r>
            <w:r w:rsidRPr="00044586">
              <w:rPr>
                <w:rFonts w:ascii="Tahoma" w:eastAsia="Calibri" w:hAnsi="Tahoma" w:cs="Tahoma"/>
                <w:sz w:val="18"/>
                <w:szCs w:val="18"/>
                <w:lang w:val="en-US" w:bidi="ar-SA"/>
              </w:rPr>
              <w:t xml:space="preserve"> </w:t>
            </w:r>
            <w:r w:rsidRPr="00044586">
              <w:rPr>
                <w:rFonts w:ascii="Tahoma" w:eastAsia="Calibri" w:hAnsi="Tahoma" w:cs="Tahoma"/>
                <w:i/>
                <w:iCs/>
                <w:sz w:val="18"/>
                <w:szCs w:val="18"/>
                <w:lang w:val="en-US" w:bidi="ar-SA"/>
              </w:rPr>
              <w:t>An introduction to applied econometrics: a time series approach</w:t>
            </w:r>
            <w:r w:rsidR="00135C4B">
              <w:rPr>
                <w:rFonts w:ascii="Tahoma" w:eastAsia="Calibri" w:hAnsi="Tahoma" w:cs="Tahoma"/>
                <w:sz w:val="18"/>
                <w:szCs w:val="18"/>
                <w:lang w:val="en-US" w:bidi="ar-SA"/>
              </w:rPr>
              <w:t>,</w:t>
            </w:r>
            <w:r w:rsidRPr="00044586">
              <w:rPr>
                <w:rFonts w:ascii="Tahoma" w:eastAsia="Calibri" w:hAnsi="Tahoma" w:cs="Tahoma"/>
                <w:sz w:val="18"/>
                <w:szCs w:val="18"/>
                <w:lang w:val="en-US" w:bidi="ar-SA"/>
              </w:rPr>
              <w:t xml:space="preserve"> </w:t>
            </w:r>
            <w:proofErr w:type="spellStart"/>
            <w:r w:rsidRPr="00135C4B">
              <w:rPr>
                <w:rFonts w:ascii="Tahoma" w:eastAsia="Calibri" w:hAnsi="Tahoma" w:cs="Tahoma"/>
                <w:sz w:val="18"/>
                <w:szCs w:val="18"/>
                <w:lang w:val="en-US" w:bidi="ar-SA"/>
              </w:rPr>
              <w:t>Londres</w:t>
            </w:r>
            <w:proofErr w:type="spellEnd"/>
            <w:r w:rsidRPr="00135C4B">
              <w:rPr>
                <w:rFonts w:ascii="Tahoma" w:eastAsia="Calibri" w:hAnsi="Tahoma" w:cs="Tahoma"/>
                <w:sz w:val="18"/>
                <w:szCs w:val="18"/>
                <w:lang w:val="en-US" w:bidi="ar-SA"/>
              </w:rPr>
              <w:t>, MacMillan.</w:t>
            </w:r>
          </w:p>
          <w:p w14:paraId="6FAA387C" w14:textId="77777777" w:rsidR="00110C20" w:rsidRPr="00135C4B" w:rsidRDefault="00135C4B" w:rsidP="001C5ED6">
            <w:pPr>
              <w:spacing w:before="120" w:line="240" w:lineRule="auto"/>
              <w:ind w:left="567" w:hanging="425"/>
              <w:rPr>
                <w:rFonts w:ascii="Tahoma" w:hAnsi="Tahoma" w:cs="Tahoma"/>
                <w:sz w:val="18"/>
                <w:szCs w:val="18"/>
              </w:rPr>
            </w:pPr>
            <w:proofErr w:type="spellStart"/>
            <w:r w:rsidRPr="00135C4B">
              <w:rPr>
                <w:rFonts w:ascii="Tahoma" w:eastAsia="Calibri" w:hAnsi="Tahoma" w:cs="Tahoma"/>
                <w:sz w:val="18"/>
                <w:szCs w:val="18"/>
                <w:lang w:bidi="ar-SA"/>
              </w:rPr>
              <w:t>Pindyck</w:t>
            </w:r>
            <w:proofErr w:type="spellEnd"/>
            <w:r w:rsidRPr="00135C4B">
              <w:rPr>
                <w:rFonts w:ascii="Tahoma" w:eastAsia="Calibri" w:hAnsi="Tahoma" w:cs="Tahoma"/>
                <w:sz w:val="18"/>
                <w:szCs w:val="18"/>
                <w:lang w:bidi="ar-SA"/>
              </w:rPr>
              <w:t xml:space="preserve">, R. y D. </w:t>
            </w:r>
            <w:proofErr w:type="spellStart"/>
            <w:r w:rsidRPr="00135C4B">
              <w:rPr>
                <w:rFonts w:ascii="Tahoma" w:eastAsia="Calibri" w:hAnsi="Tahoma" w:cs="Tahoma"/>
                <w:sz w:val="18"/>
                <w:szCs w:val="18"/>
                <w:lang w:bidi="ar-SA"/>
              </w:rPr>
              <w:t>Rubinfeld</w:t>
            </w:r>
            <w:proofErr w:type="spellEnd"/>
            <w:r w:rsidRPr="00135C4B">
              <w:rPr>
                <w:rFonts w:ascii="Tahoma" w:eastAsia="Calibri" w:hAnsi="Tahoma" w:cs="Tahoma"/>
                <w:sz w:val="18"/>
                <w:szCs w:val="18"/>
                <w:lang w:bidi="ar-SA"/>
              </w:rPr>
              <w:t>,</w:t>
            </w:r>
            <w:r w:rsidR="00110C20" w:rsidRPr="00135C4B">
              <w:rPr>
                <w:rFonts w:ascii="Tahoma" w:eastAsia="Calibri" w:hAnsi="Tahoma" w:cs="Tahoma"/>
                <w:sz w:val="18"/>
                <w:szCs w:val="18"/>
                <w:lang w:bidi="ar-SA"/>
              </w:rPr>
              <w:t xml:space="preserve"> </w:t>
            </w:r>
            <w:r>
              <w:rPr>
                <w:rFonts w:ascii="Tahoma" w:eastAsia="Calibri" w:hAnsi="Tahoma" w:cs="Tahoma"/>
                <w:sz w:val="18"/>
                <w:szCs w:val="18"/>
                <w:lang w:bidi="ar-SA"/>
              </w:rPr>
              <w:t>2001,</w:t>
            </w:r>
            <w:r w:rsidR="00110C20" w:rsidRPr="00BA6949">
              <w:rPr>
                <w:rFonts w:ascii="Tahoma" w:eastAsia="Calibri" w:hAnsi="Tahoma" w:cs="Tahoma"/>
                <w:sz w:val="18"/>
                <w:szCs w:val="18"/>
                <w:lang w:bidi="ar-SA"/>
              </w:rPr>
              <w:t xml:space="preserve"> </w:t>
            </w:r>
            <w:r w:rsidR="00110C20" w:rsidRPr="00BA6949">
              <w:rPr>
                <w:rFonts w:ascii="Tahoma" w:eastAsia="Calibri" w:hAnsi="Tahoma" w:cs="Tahoma"/>
                <w:i/>
                <w:iCs/>
                <w:sz w:val="18"/>
                <w:szCs w:val="18"/>
                <w:lang w:bidi="ar-SA"/>
              </w:rPr>
              <w:t>Econometría: modelos y pronósticos</w:t>
            </w:r>
            <w:r>
              <w:rPr>
                <w:rFonts w:ascii="Tahoma" w:eastAsia="Calibri" w:hAnsi="Tahoma" w:cs="Tahoma"/>
                <w:sz w:val="18"/>
                <w:szCs w:val="18"/>
                <w:lang w:bidi="ar-SA"/>
              </w:rPr>
              <w:t>,</w:t>
            </w:r>
            <w:r w:rsidR="00110C20" w:rsidRPr="00BA6949">
              <w:rPr>
                <w:rFonts w:ascii="Tahoma" w:eastAsia="Calibri" w:hAnsi="Tahoma" w:cs="Tahoma"/>
                <w:sz w:val="18"/>
                <w:szCs w:val="18"/>
                <w:lang w:bidi="ar-SA"/>
              </w:rPr>
              <w:t xml:space="preserve"> </w:t>
            </w:r>
            <w:r w:rsidR="00110C20" w:rsidRPr="00135C4B">
              <w:rPr>
                <w:rFonts w:ascii="Tahoma" w:eastAsia="Calibri" w:hAnsi="Tahoma" w:cs="Tahoma"/>
                <w:sz w:val="18"/>
                <w:szCs w:val="18"/>
                <w:lang w:bidi="ar-SA"/>
              </w:rPr>
              <w:t>4</w:t>
            </w:r>
            <w:r w:rsidR="00110C20" w:rsidRPr="00135C4B">
              <w:rPr>
                <w:rFonts w:ascii="Tahoma" w:hAnsi="Tahoma" w:cs="Tahoma"/>
                <w:sz w:val="18"/>
                <w:szCs w:val="18"/>
              </w:rPr>
              <w:t>ª</w:t>
            </w:r>
            <w:r w:rsidR="00110C20" w:rsidRPr="00135C4B">
              <w:rPr>
                <w:rFonts w:ascii="Tahoma" w:eastAsia="Calibri" w:hAnsi="Tahoma" w:cs="Tahoma"/>
                <w:sz w:val="18"/>
                <w:szCs w:val="18"/>
                <w:lang w:bidi="ar-SA"/>
              </w:rPr>
              <w:t xml:space="preserve"> ed.</w:t>
            </w:r>
            <w:r>
              <w:rPr>
                <w:rFonts w:ascii="Tahoma" w:eastAsia="Calibri" w:hAnsi="Tahoma" w:cs="Tahoma"/>
                <w:sz w:val="18"/>
                <w:szCs w:val="18"/>
                <w:lang w:bidi="ar-SA"/>
              </w:rPr>
              <w:t>,</w:t>
            </w:r>
            <w:r w:rsidR="00110C20" w:rsidRPr="00135C4B">
              <w:rPr>
                <w:rFonts w:ascii="Tahoma" w:eastAsia="Calibri" w:hAnsi="Tahoma" w:cs="Tahoma"/>
                <w:sz w:val="18"/>
                <w:szCs w:val="18"/>
                <w:lang w:bidi="ar-SA"/>
              </w:rPr>
              <w:t xml:space="preserve"> México, McGraw-Hill.</w:t>
            </w:r>
          </w:p>
          <w:p w14:paraId="6FAA387D" w14:textId="77777777" w:rsidR="00110C20" w:rsidRPr="00135C4B" w:rsidRDefault="00110C20" w:rsidP="00110C20">
            <w:pPr>
              <w:widowControl/>
              <w:adjustRightInd/>
              <w:spacing w:before="120" w:line="240" w:lineRule="auto"/>
              <w:textAlignment w:val="auto"/>
              <w:rPr>
                <w:rFonts w:ascii="Tahoma" w:eastAsia="Calibri" w:hAnsi="Tahoma" w:cs="Tahoma"/>
                <w:b/>
                <w:sz w:val="18"/>
                <w:szCs w:val="18"/>
                <w:lang w:bidi="ar-SA"/>
              </w:rPr>
            </w:pPr>
          </w:p>
          <w:p w14:paraId="6FAA387E" w14:textId="656D187D" w:rsidR="00110C20" w:rsidRPr="00C54677" w:rsidRDefault="00201923" w:rsidP="00110C20">
            <w:pPr>
              <w:widowControl/>
              <w:adjustRightInd/>
              <w:spacing w:before="120" w:line="240" w:lineRule="auto"/>
              <w:textAlignment w:val="auto"/>
              <w:rPr>
                <w:rFonts w:ascii="Tahoma" w:eastAsia="Calibri" w:hAnsi="Tahoma" w:cs="Tahoma"/>
                <w:b/>
                <w:sz w:val="18"/>
                <w:szCs w:val="18"/>
                <w:u w:val="single"/>
                <w:lang w:val="en-US" w:bidi="ar-SA"/>
              </w:rPr>
            </w:pPr>
            <w:proofErr w:type="spellStart"/>
            <w:r w:rsidRPr="00C54677">
              <w:rPr>
                <w:rFonts w:ascii="Tahoma" w:eastAsia="Calibri" w:hAnsi="Tahoma" w:cs="Tahoma"/>
                <w:b/>
                <w:sz w:val="18"/>
                <w:szCs w:val="18"/>
                <w:u w:val="single"/>
                <w:lang w:val="en-US" w:bidi="ar-SA"/>
              </w:rPr>
              <w:t>Complementaria</w:t>
            </w:r>
            <w:proofErr w:type="spellEnd"/>
          </w:p>
          <w:p w14:paraId="6FAA387F" w14:textId="77777777" w:rsidR="001C5ED6" w:rsidRDefault="00135C4B" w:rsidP="001C5ED6">
            <w:pPr>
              <w:spacing w:before="120" w:line="240" w:lineRule="auto"/>
              <w:ind w:left="567" w:hanging="425"/>
              <w:rPr>
                <w:rFonts w:ascii="Tahoma" w:hAnsi="Tahoma" w:cs="Tahoma"/>
                <w:sz w:val="18"/>
                <w:szCs w:val="18"/>
                <w:lang w:val="en-US"/>
              </w:rPr>
            </w:pPr>
            <w:r w:rsidRPr="00135C4B">
              <w:rPr>
                <w:rFonts w:ascii="Tahoma" w:eastAsia="Calibri" w:hAnsi="Tahoma" w:cs="Tahoma"/>
                <w:sz w:val="18"/>
                <w:szCs w:val="18"/>
                <w:lang w:val="en-US" w:bidi="ar-SA"/>
              </w:rPr>
              <w:t>Bails S.G. y L.C. Peppers,</w:t>
            </w:r>
            <w:r w:rsidR="00110C20" w:rsidRPr="00135C4B">
              <w:rPr>
                <w:rFonts w:ascii="Tahoma" w:eastAsia="Calibri" w:hAnsi="Tahoma" w:cs="Tahoma"/>
                <w:sz w:val="18"/>
                <w:szCs w:val="18"/>
                <w:lang w:val="en-US" w:bidi="ar-SA"/>
              </w:rPr>
              <w:t xml:space="preserve"> </w:t>
            </w:r>
            <w:r w:rsidRPr="00135C4B">
              <w:rPr>
                <w:rFonts w:ascii="Tahoma" w:eastAsia="Calibri" w:hAnsi="Tahoma" w:cs="Tahoma"/>
                <w:sz w:val="18"/>
                <w:szCs w:val="18"/>
                <w:lang w:val="en-US" w:bidi="ar-SA"/>
              </w:rPr>
              <w:t>1993,</w:t>
            </w:r>
            <w:r w:rsidR="00110C20" w:rsidRPr="00135C4B">
              <w:rPr>
                <w:rFonts w:ascii="Tahoma" w:eastAsia="Calibri" w:hAnsi="Tahoma" w:cs="Tahoma"/>
                <w:sz w:val="18"/>
                <w:szCs w:val="18"/>
                <w:lang w:val="en-US" w:bidi="ar-SA"/>
              </w:rPr>
              <w:t xml:space="preserve"> </w:t>
            </w:r>
            <w:r w:rsidR="00110C20" w:rsidRPr="00044586">
              <w:rPr>
                <w:rFonts w:ascii="Tahoma" w:eastAsia="Calibri" w:hAnsi="Tahoma" w:cs="Tahoma"/>
                <w:i/>
                <w:sz w:val="18"/>
                <w:szCs w:val="18"/>
                <w:lang w:val="en-US" w:bidi="ar-SA"/>
              </w:rPr>
              <w:t xml:space="preserve">Business </w:t>
            </w:r>
            <w:r w:rsidR="00110C20">
              <w:rPr>
                <w:rFonts w:ascii="Tahoma" w:eastAsia="Calibri" w:hAnsi="Tahoma" w:cs="Tahoma"/>
                <w:i/>
                <w:sz w:val="18"/>
                <w:szCs w:val="18"/>
                <w:lang w:val="en-US" w:bidi="ar-SA"/>
              </w:rPr>
              <w:t>f</w:t>
            </w:r>
            <w:r w:rsidR="00110C20" w:rsidRPr="00044586">
              <w:rPr>
                <w:rFonts w:ascii="Tahoma" w:eastAsia="Calibri" w:hAnsi="Tahoma" w:cs="Tahoma"/>
                <w:i/>
                <w:sz w:val="18"/>
                <w:szCs w:val="18"/>
                <w:lang w:val="en-US" w:bidi="ar-SA"/>
              </w:rPr>
              <w:t xml:space="preserve">luctuations: </w:t>
            </w:r>
            <w:r w:rsidR="00110C20">
              <w:rPr>
                <w:rFonts w:ascii="Tahoma" w:eastAsia="Calibri" w:hAnsi="Tahoma" w:cs="Tahoma"/>
                <w:i/>
                <w:sz w:val="18"/>
                <w:szCs w:val="18"/>
                <w:lang w:val="en-US" w:bidi="ar-SA"/>
              </w:rPr>
              <w:t>f</w:t>
            </w:r>
            <w:r w:rsidR="00110C20" w:rsidRPr="00044586">
              <w:rPr>
                <w:rFonts w:ascii="Tahoma" w:eastAsia="Calibri" w:hAnsi="Tahoma" w:cs="Tahoma"/>
                <w:i/>
                <w:sz w:val="18"/>
                <w:szCs w:val="18"/>
                <w:lang w:val="en-US" w:bidi="ar-SA"/>
              </w:rPr>
              <w:t xml:space="preserve">orecasting </w:t>
            </w:r>
            <w:r w:rsidR="00110C20">
              <w:rPr>
                <w:rFonts w:ascii="Tahoma" w:eastAsia="Calibri" w:hAnsi="Tahoma" w:cs="Tahoma"/>
                <w:i/>
                <w:sz w:val="18"/>
                <w:szCs w:val="18"/>
                <w:lang w:val="en-US" w:bidi="ar-SA"/>
              </w:rPr>
              <w:t>t</w:t>
            </w:r>
            <w:r w:rsidR="00110C20" w:rsidRPr="00044586">
              <w:rPr>
                <w:rFonts w:ascii="Tahoma" w:eastAsia="Calibri" w:hAnsi="Tahoma" w:cs="Tahoma"/>
                <w:i/>
                <w:sz w:val="18"/>
                <w:szCs w:val="18"/>
                <w:lang w:val="en-US" w:bidi="ar-SA"/>
              </w:rPr>
              <w:t xml:space="preserve">echniques and </w:t>
            </w:r>
            <w:r w:rsidR="00110C20">
              <w:rPr>
                <w:rFonts w:ascii="Tahoma" w:eastAsia="Calibri" w:hAnsi="Tahoma" w:cs="Tahoma"/>
                <w:i/>
                <w:sz w:val="18"/>
                <w:szCs w:val="18"/>
                <w:lang w:val="en-US" w:bidi="ar-SA"/>
              </w:rPr>
              <w:t>a</w:t>
            </w:r>
            <w:r w:rsidR="00110C20" w:rsidRPr="00044586">
              <w:rPr>
                <w:rFonts w:ascii="Tahoma" w:eastAsia="Calibri" w:hAnsi="Tahoma" w:cs="Tahoma"/>
                <w:i/>
                <w:sz w:val="18"/>
                <w:szCs w:val="18"/>
                <w:lang w:val="en-US" w:bidi="ar-SA"/>
              </w:rPr>
              <w:t>pplications</w:t>
            </w:r>
            <w:r>
              <w:rPr>
                <w:rFonts w:ascii="Tahoma" w:eastAsia="Calibri" w:hAnsi="Tahoma" w:cs="Tahoma"/>
                <w:sz w:val="18"/>
                <w:szCs w:val="18"/>
                <w:lang w:val="en-US" w:bidi="ar-SA"/>
              </w:rPr>
              <w:t>,</w:t>
            </w:r>
            <w:r w:rsidR="00110C20">
              <w:rPr>
                <w:rFonts w:ascii="Tahoma" w:eastAsia="Calibri" w:hAnsi="Tahoma" w:cs="Tahoma"/>
                <w:sz w:val="18"/>
                <w:szCs w:val="18"/>
                <w:lang w:val="en-US" w:bidi="ar-SA"/>
              </w:rPr>
              <w:t xml:space="preserve"> 2</w:t>
            </w:r>
            <w:r w:rsidR="00110C20" w:rsidRPr="007032DC">
              <w:rPr>
                <w:rFonts w:ascii="Tahoma" w:hAnsi="Tahoma" w:cs="Tahoma"/>
                <w:sz w:val="18"/>
                <w:szCs w:val="18"/>
                <w:lang w:val="en-US"/>
              </w:rPr>
              <w:t>ª</w:t>
            </w:r>
            <w:r w:rsidR="00110C20" w:rsidRPr="001A0A07">
              <w:rPr>
                <w:rFonts w:ascii="Tahoma" w:eastAsia="Calibri" w:hAnsi="Tahoma" w:cs="Tahoma"/>
                <w:sz w:val="18"/>
                <w:szCs w:val="18"/>
                <w:lang w:val="en-US" w:bidi="ar-SA"/>
              </w:rPr>
              <w:t xml:space="preserve"> ed.</w:t>
            </w:r>
            <w:r>
              <w:rPr>
                <w:rFonts w:ascii="Tahoma" w:eastAsia="Calibri" w:hAnsi="Tahoma" w:cs="Tahoma"/>
                <w:sz w:val="18"/>
                <w:szCs w:val="18"/>
                <w:lang w:val="en-US" w:bidi="ar-SA"/>
              </w:rPr>
              <w:t>,</w:t>
            </w:r>
            <w:r w:rsidR="00110C20" w:rsidRPr="00044586">
              <w:rPr>
                <w:rFonts w:ascii="Tahoma" w:eastAsia="Calibri" w:hAnsi="Tahoma" w:cs="Tahoma"/>
                <w:sz w:val="18"/>
                <w:szCs w:val="18"/>
                <w:lang w:val="en-US" w:bidi="ar-SA"/>
              </w:rPr>
              <w:t xml:space="preserve"> Englewood Cliffs, New Jersey</w:t>
            </w:r>
            <w:r w:rsidR="00110C20">
              <w:rPr>
                <w:rFonts w:ascii="Tahoma" w:eastAsia="Calibri" w:hAnsi="Tahoma" w:cs="Tahoma"/>
                <w:sz w:val="18"/>
                <w:szCs w:val="18"/>
                <w:lang w:val="en-US" w:bidi="ar-SA"/>
              </w:rPr>
              <w:t>,</w:t>
            </w:r>
            <w:r w:rsidR="00110C20" w:rsidRPr="00044586">
              <w:rPr>
                <w:rFonts w:ascii="Tahoma" w:eastAsia="Calibri" w:hAnsi="Tahoma" w:cs="Tahoma"/>
                <w:sz w:val="18"/>
                <w:szCs w:val="18"/>
                <w:lang w:val="en-US" w:bidi="ar-SA"/>
              </w:rPr>
              <w:t xml:space="preserve"> </w:t>
            </w:r>
            <w:proofErr w:type="spellStart"/>
            <w:proofErr w:type="gramStart"/>
            <w:r w:rsidR="00110C20">
              <w:rPr>
                <w:rFonts w:ascii="Tahoma" w:eastAsia="Calibri" w:hAnsi="Tahoma" w:cs="Tahoma"/>
                <w:sz w:val="18"/>
                <w:szCs w:val="18"/>
                <w:lang w:val="en-US" w:bidi="ar-SA"/>
              </w:rPr>
              <w:t>Pretince</w:t>
            </w:r>
            <w:proofErr w:type="spellEnd"/>
            <w:proofErr w:type="gramEnd"/>
            <w:r w:rsidR="00110C20">
              <w:rPr>
                <w:rFonts w:ascii="Tahoma" w:eastAsia="Calibri" w:hAnsi="Tahoma" w:cs="Tahoma"/>
                <w:sz w:val="18"/>
                <w:szCs w:val="18"/>
                <w:lang w:val="en-US" w:bidi="ar-SA"/>
              </w:rPr>
              <w:t xml:space="preserve"> Hall.</w:t>
            </w:r>
          </w:p>
          <w:p w14:paraId="6FAA3880" w14:textId="77777777" w:rsidR="001C5ED6" w:rsidRDefault="00135C4B" w:rsidP="001C5ED6">
            <w:pPr>
              <w:spacing w:before="120" w:line="240" w:lineRule="auto"/>
              <w:ind w:left="567" w:hanging="425"/>
              <w:rPr>
                <w:rFonts w:ascii="Tahoma" w:hAnsi="Tahoma" w:cs="Tahoma"/>
                <w:sz w:val="18"/>
                <w:szCs w:val="18"/>
                <w:lang w:val="en-US"/>
              </w:rPr>
            </w:pPr>
            <w:r>
              <w:rPr>
                <w:rFonts w:ascii="Tahoma" w:eastAsia="Calibri" w:hAnsi="Tahoma" w:cs="Tahoma"/>
                <w:sz w:val="18"/>
                <w:szCs w:val="18"/>
                <w:lang w:val="en-US" w:bidi="ar-SA"/>
              </w:rPr>
              <w:t>Berndt, E.R., 1990,</w:t>
            </w:r>
            <w:r w:rsidR="00110C20" w:rsidRPr="00044586">
              <w:rPr>
                <w:rFonts w:ascii="Tahoma" w:eastAsia="Calibri" w:hAnsi="Tahoma" w:cs="Tahoma"/>
                <w:sz w:val="18"/>
                <w:szCs w:val="18"/>
                <w:lang w:val="en-US" w:bidi="ar-SA"/>
              </w:rPr>
              <w:t xml:space="preserve"> </w:t>
            </w:r>
            <w:r w:rsidR="00110C20" w:rsidRPr="00044586">
              <w:rPr>
                <w:rFonts w:ascii="Tahoma" w:eastAsia="Calibri" w:hAnsi="Tahoma" w:cs="Tahoma"/>
                <w:i/>
                <w:sz w:val="18"/>
                <w:szCs w:val="18"/>
                <w:lang w:val="en-US" w:bidi="ar-SA"/>
              </w:rPr>
              <w:t xml:space="preserve">The </w:t>
            </w:r>
            <w:r w:rsidR="00110C20">
              <w:rPr>
                <w:rFonts w:ascii="Tahoma" w:eastAsia="Calibri" w:hAnsi="Tahoma" w:cs="Tahoma"/>
                <w:i/>
                <w:sz w:val="18"/>
                <w:szCs w:val="18"/>
                <w:lang w:val="en-US" w:bidi="ar-SA"/>
              </w:rPr>
              <w:t>p</w:t>
            </w:r>
            <w:r w:rsidR="00110C20" w:rsidRPr="00044586">
              <w:rPr>
                <w:rFonts w:ascii="Tahoma" w:eastAsia="Calibri" w:hAnsi="Tahoma" w:cs="Tahoma"/>
                <w:i/>
                <w:sz w:val="18"/>
                <w:szCs w:val="18"/>
                <w:lang w:val="en-US" w:bidi="ar-SA"/>
              </w:rPr>
              <w:t xml:space="preserve">ractice of </w:t>
            </w:r>
            <w:r w:rsidR="00110C20">
              <w:rPr>
                <w:rFonts w:ascii="Tahoma" w:eastAsia="Calibri" w:hAnsi="Tahoma" w:cs="Tahoma"/>
                <w:i/>
                <w:sz w:val="18"/>
                <w:szCs w:val="18"/>
                <w:lang w:val="en-US" w:bidi="ar-SA"/>
              </w:rPr>
              <w:t>e</w:t>
            </w:r>
            <w:r w:rsidR="00110C20" w:rsidRPr="00044586">
              <w:rPr>
                <w:rFonts w:ascii="Tahoma" w:eastAsia="Calibri" w:hAnsi="Tahoma" w:cs="Tahoma"/>
                <w:i/>
                <w:sz w:val="18"/>
                <w:szCs w:val="18"/>
                <w:lang w:val="en-US" w:bidi="ar-SA"/>
              </w:rPr>
              <w:t xml:space="preserve">conometrics: </w:t>
            </w:r>
            <w:r w:rsidR="00110C20">
              <w:rPr>
                <w:rFonts w:ascii="Tahoma" w:eastAsia="Calibri" w:hAnsi="Tahoma" w:cs="Tahoma"/>
                <w:i/>
                <w:sz w:val="18"/>
                <w:szCs w:val="18"/>
                <w:lang w:val="en-US" w:bidi="ar-SA"/>
              </w:rPr>
              <w:t>c</w:t>
            </w:r>
            <w:r w:rsidR="00110C20" w:rsidRPr="00044586">
              <w:rPr>
                <w:rFonts w:ascii="Tahoma" w:eastAsia="Calibri" w:hAnsi="Tahoma" w:cs="Tahoma"/>
                <w:i/>
                <w:sz w:val="18"/>
                <w:szCs w:val="18"/>
                <w:lang w:val="en-US" w:bidi="ar-SA"/>
              </w:rPr>
              <w:t xml:space="preserve">lassic and </w:t>
            </w:r>
            <w:proofErr w:type="spellStart"/>
            <w:r w:rsidR="00110C20">
              <w:rPr>
                <w:rFonts w:ascii="Tahoma" w:eastAsia="Calibri" w:hAnsi="Tahoma" w:cs="Tahoma"/>
                <w:i/>
                <w:sz w:val="18"/>
                <w:szCs w:val="18"/>
                <w:lang w:val="en-US" w:bidi="ar-SA"/>
              </w:rPr>
              <w:t>c</w:t>
            </w:r>
            <w:r w:rsidR="00110C20" w:rsidRPr="00044586">
              <w:rPr>
                <w:rFonts w:ascii="Tahoma" w:eastAsia="Calibri" w:hAnsi="Tahoma" w:cs="Tahoma"/>
                <w:i/>
                <w:sz w:val="18"/>
                <w:szCs w:val="18"/>
                <w:lang w:val="en-US" w:bidi="ar-SA"/>
              </w:rPr>
              <w:t>ontemporany</w:t>
            </w:r>
            <w:proofErr w:type="spellEnd"/>
            <w:r>
              <w:rPr>
                <w:rFonts w:ascii="Tahoma" w:eastAsia="Calibri" w:hAnsi="Tahoma" w:cs="Tahoma"/>
                <w:sz w:val="18"/>
                <w:szCs w:val="18"/>
                <w:lang w:val="en-US" w:bidi="ar-SA"/>
              </w:rPr>
              <w:t>,</w:t>
            </w:r>
            <w:r w:rsidR="00110C20">
              <w:rPr>
                <w:rFonts w:ascii="Tahoma" w:eastAsia="Calibri" w:hAnsi="Tahoma" w:cs="Tahoma"/>
                <w:sz w:val="18"/>
                <w:szCs w:val="18"/>
                <w:lang w:val="en-US" w:bidi="ar-SA"/>
              </w:rPr>
              <w:t xml:space="preserve"> </w:t>
            </w:r>
            <w:r>
              <w:rPr>
                <w:rFonts w:ascii="Tahoma" w:eastAsia="Calibri" w:hAnsi="Tahoma" w:cs="Tahoma"/>
                <w:sz w:val="18"/>
                <w:szCs w:val="18"/>
                <w:lang w:val="en-US" w:bidi="ar-SA"/>
              </w:rPr>
              <w:t>3</w:t>
            </w:r>
            <w:r w:rsidR="00110C20" w:rsidRPr="007032DC">
              <w:rPr>
                <w:rFonts w:ascii="Tahoma" w:hAnsi="Tahoma" w:cs="Tahoma"/>
                <w:sz w:val="18"/>
                <w:szCs w:val="18"/>
                <w:lang w:val="en-US"/>
              </w:rPr>
              <w:t>ª</w:t>
            </w:r>
            <w:r w:rsidR="00110C20" w:rsidRPr="001A0A07">
              <w:rPr>
                <w:rFonts w:ascii="Tahoma" w:eastAsia="Calibri" w:hAnsi="Tahoma" w:cs="Tahoma"/>
                <w:sz w:val="18"/>
                <w:szCs w:val="18"/>
                <w:lang w:val="en-US" w:bidi="ar-SA"/>
              </w:rPr>
              <w:t xml:space="preserve"> ed.</w:t>
            </w:r>
            <w:r>
              <w:rPr>
                <w:rFonts w:ascii="Tahoma" w:eastAsia="Calibri" w:hAnsi="Tahoma" w:cs="Tahoma"/>
                <w:sz w:val="18"/>
                <w:szCs w:val="18"/>
                <w:lang w:val="en-US" w:bidi="ar-SA"/>
              </w:rPr>
              <w:t>,</w:t>
            </w:r>
            <w:r w:rsidR="00110C20" w:rsidRPr="00044586">
              <w:rPr>
                <w:rFonts w:ascii="Tahoma" w:eastAsia="Calibri" w:hAnsi="Tahoma" w:cs="Tahoma"/>
                <w:sz w:val="18"/>
                <w:szCs w:val="18"/>
                <w:lang w:val="en-US" w:bidi="ar-SA"/>
              </w:rPr>
              <w:t xml:space="preserve"> Addison-Wesley Publishing Company.</w:t>
            </w:r>
          </w:p>
          <w:p w14:paraId="6FAA3881" w14:textId="77777777" w:rsidR="001C5ED6" w:rsidRDefault="00135C4B" w:rsidP="001C5ED6">
            <w:pPr>
              <w:spacing w:before="120" w:line="240" w:lineRule="auto"/>
              <w:ind w:left="567" w:hanging="425"/>
              <w:rPr>
                <w:rFonts w:ascii="Tahoma" w:hAnsi="Tahoma" w:cs="Tahoma"/>
                <w:sz w:val="18"/>
                <w:szCs w:val="18"/>
                <w:lang w:val="en-US"/>
              </w:rPr>
            </w:pPr>
            <w:r>
              <w:rPr>
                <w:rFonts w:ascii="Tahoma" w:eastAsia="Calibri" w:hAnsi="Tahoma" w:cs="Tahoma"/>
                <w:sz w:val="18"/>
                <w:szCs w:val="18"/>
                <w:lang w:val="en-US" w:bidi="ar-SA"/>
              </w:rPr>
              <w:t>Box G. y G. Jenkins,</w:t>
            </w:r>
            <w:r w:rsidR="00110C20" w:rsidRPr="00110C20">
              <w:rPr>
                <w:rFonts w:ascii="Tahoma" w:eastAsia="Calibri" w:hAnsi="Tahoma" w:cs="Tahoma"/>
                <w:sz w:val="18"/>
                <w:szCs w:val="18"/>
                <w:lang w:val="en-US" w:bidi="ar-SA"/>
              </w:rPr>
              <w:t xml:space="preserve"> </w:t>
            </w:r>
            <w:r>
              <w:rPr>
                <w:rFonts w:ascii="Tahoma" w:eastAsia="Calibri" w:hAnsi="Tahoma" w:cs="Tahoma"/>
                <w:sz w:val="18"/>
                <w:szCs w:val="18"/>
                <w:lang w:val="en-US" w:bidi="ar-SA"/>
              </w:rPr>
              <w:t>1976,</w:t>
            </w:r>
            <w:r w:rsidR="00110C20" w:rsidRPr="00044586">
              <w:rPr>
                <w:rFonts w:ascii="Tahoma" w:eastAsia="Calibri" w:hAnsi="Tahoma" w:cs="Tahoma"/>
                <w:sz w:val="18"/>
                <w:szCs w:val="18"/>
                <w:lang w:val="en-US" w:bidi="ar-SA"/>
              </w:rPr>
              <w:t xml:space="preserve"> </w:t>
            </w:r>
            <w:r w:rsidR="00110C20" w:rsidRPr="00044586">
              <w:rPr>
                <w:rFonts w:ascii="Tahoma" w:eastAsia="Calibri" w:hAnsi="Tahoma" w:cs="Tahoma"/>
                <w:i/>
                <w:sz w:val="18"/>
                <w:szCs w:val="18"/>
                <w:lang w:val="en-US" w:bidi="ar-SA"/>
              </w:rPr>
              <w:t xml:space="preserve">Time </w:t>
            </w:r>
            <w:r w:rsidR="00110C20">
              <w:rPr>
                <w:rFonts w:ascii="Tahoma" w:eastAsia="Calibri" w:hAnsi="Tahoma" w:cs="Tahoma"/>
                <w:i/>
                <w:sz w:val="18"/>
                <w:szCs w:val="18"/>
                <w:lang w:val="en-US" w:bidi="ar-SA"/>
              </w:rPr>
              <w:t>s</w:t>
            </w:r>
            <w:r w:rsidR="00110C20" w:rsidRPr="00044586">
              <w:rPr>
                <w:rFonts w:ascii="Tahoma" w:eastAsia="Calibri" w:hAnsi="Tahoma" w:cs="Tahoma"/>
                <w:i/>
                <w:sz w:val="18"/>
                <w:szCs w:val="18"/>
                <w:lang w:val="en-US" w:bidi="ar-SA"/>
              </w:rPr>
              <w:t xml:space="preserve">eries </w:t>
            </w:r>
            <w:r w:rsidR="00110C20">
              <w:rPr>
                <w:rFonts w:ascii="Tahoma" w:eastAsia="Calibri" w:hAnsi="Tahoma" w:cs="Tahoma"/>
                <w:i/>
                <w:sz w:val="18"/>
                <w:szCs w:val="18"/>
                <w:lang w:val="en-US" w:bidi="ar-SA"/>
              </w:rPr>
              <w:t>a</w:t>
            </w:r>
            <w:r w:rsidR="00110C20" w:rsidRPr="00044586">
              <w:rPr>
                <w:rFonts w:ascii="Tahoma" w:eastAsia="Calibri" w:hAnsi="Tahoma" w:cs="Tahoma"/>
                <w:i/>
                <w:sz w:val="18"/>
                <w:szCs w:val="18"/>
                <w:lang w:val="en-US" w:bidi="ar-SA"/>
              </w:rPr>
              <w:t xml:space="preserve">nalysis: </w:t>
            </w:r>
            <w:r w:rsidR="00110C20">
              <w:rPr>
                <w:rFonts w:ascii="Tahoma" w:eastAsia="Calibri" w:hAnsi="Tahoma" w:cs="Tahoma"/>
                <w:i/>
                <w:sz w:val="18"/>
                <w:szCs w:val="18"/>
                <w:lang w:val="en-US" w:bidi="ar-SA"/>
              </w:rPr>
              <w:t>f</w:t>
            </w:r>
            <w:r w:rsidR="00110C20" w:rsidRPr="00044586">
              <w:rPr>
                <w:rFonts w:ascii="Tahoma" w:eastAsia="Calibri" w:hAnsi="Tahoma" w:cs="Tahoma"/>
                <w:i/>
                <w:sz w:val="18"/>
                <w:szCs w:val="18"/>
                <w:lang w:val="en-US" w:bidi="ar-SA"/>
              </w:rPr>
              <w:t xml:space="preserve">orecasting and </w:t>
            </w:r>
            <w:r w:rsidR="00110C20">
              <w:rPr>
                <w:rFonts w:ascii="Tahoma" w:eastAsia="Calibri" w:hAnsi="Tahoma" w:cs="Tahoma"/>
                <w:i/>
                <w:sz w:val="18"/>
                <w:szCs w:val="18"/>
                <w:lang w:val="en-US" w:bidi="ar-SA"/>
              </w:rPr>
              <w:t>c</w:t>
            </w:r>
            <w:r w:rsidR="00110C20" w:rsidRPr="00044586">
              <w:rPr>
                <w:rFonts w:ascii="Tahoma" w:eastAsia="Calibri" w:hAnsi="Tahoma" w:cs="Tahoma"/>
                <w:i/>
                <w:sz w:val="18"/>
                <w:szCs w:val="18"/>
                <w:lang w:val="en-US" w:bidi="ar-SA"/>
              </w:rPr>
              <w:t>ontrol</w:t>
            </w:r>
            <w:r>
              <w:rPr>
                <w:rFonts w:ascii="Tahoma" w:eastAsia="Calibri" w:hAnsi="Tahoma" w:cs="Tahoma"/>
                <w:sz w:val="18"/>
                <w:szCs w:val="18"/>
                <w:lang w:val="en-US" w:bidi="ar-SA"/>
              </w:rPr>
              <w:t>, Revised Edition,</w:t>
            </w:r>
            <w:r w:rsidR="00110C20" w:rsidRPr="00044586">
              <w:rPr>
                <w:rFonts w:ascii="Tahoma" w:eastAsia="Calibri" w:hAnsi="Tahoma" w:cs="Tahoma"/>
                <w:sz w:val="18"/>
                <w:szCs w:val="18"/>
                <w:lang w:val="en-US" w:bidi="ar-SA"/>
              </w:rPr>
              <w:t xml:space="preserve"> Holden-Day.</w:t>
            </w:r>
          </w:p>
          <w:p w14:paraId="6FAA3882" w14:textId="77777777" w:rsidR="001C5ED6" w:rsidRDefault="00135C4B" w:rsidP="001C5ED6">
            <w:pPr>
              <w:spacing w:before="120" w:line="240" w:lineRule="auto"/>
              <w:ind w:left="567" w:hanging="425"/>
              <w:rPr>
                <w:rFonts w:ascii="Tahoma" w:hAnsi="Tahoma" w:cs="Tahoma"/>
                <w:sz w:val="18"/>
                <w:szCs w:val="18"/>
                <w:lang w:val="en-US"/>
              </w:rPr>
            </w:pPr>
            <w:r>
              <w:rPr>
                <w:rFonts w:ascii="Tahoma" w:eastAsia="Calibri" w:hAnsi="Tahoma" w:cs="Tahoma"/>
                <w:sz w:val="18"/>
                <w:szCs w:val="18"/>
                <w:lang w:val="en-US" w:bidi="ar-SA"/>
              </w:rPr>
              <w:t>Capron L.H y B. Williams,</w:t>
            </w:r>
            <w:r w:rsidR="00110C20" w:rsidRPr="00624208">
              <w:rPr>
                <w:rFonts w:ascii="Tahoma" w:eastAsia="Calibri" w:hAnsi="Tahoma" w:cs="Tahoma"/>
                <w:sz w:val="18"/>
                <w:szCs w:val="18"/>
                <w:lang w:val="en-US" w:bidi="ar-SA"/>
              </w:rPr>
              <w:t xml:space="preserve"> </w:t>
            </w:r>
            <w:r>
              <w:rPr>
                <w:rFonts w:ascii="Tahoma" w:eastAsia="Calibri" w:hAnsi="Tahoma" w:cs="Tahoma"/>
                <w:sz w:val="18"/>
                <w:szCs w:val="18"/>
                <w:lang w:val="en-US" w:bidi="ar-SA"/>
              </w:rPr>
              <w:t>1984,</w:t>
            </w:r>
            <w:r w:rsidR="00110C20" w:rsidRPr="00044586">
              <w:rPr>
                <w:rFonts w:ascii="Tahoma" w:eastAsia="Calibri" w:hAnsi="Tahoma" w:cs="Tahoma"/>
                <w:sz w:val="18"/>
                <w:szCs w:val="18"/>
                <w:lang w:val="en-US" w:bidi="ar-SA"/>
              </w:rPr>
              <w:t xml:space="preserve"> </w:t>
            </w:r>
            <w:r w:rsidR="00110C20" w:rsidRPr="00044586">
              <w:rPr>
                <w:rFonts w:ascii="Tahoma" w:eastAsia="Calibri" w:hAnsi="Tahoma" w:cs="Tahoma"/>
                <w:i/>
                <w:sz w:val="18"/>
                <w:szCs w:val="18"/>
                <w:lang w:val="en-US" w:bidi="ar-SA"/>
              </w:rPr>
              <w:t xml:space="preserve">Appendix: </w:t>
            </w:r>
            <w:r w:rsidR="00110C20">
              <w:rPr>
                <w:rFonts w:ascii="Tahoma" w:eastAsia="Calibri" w:hAnsi="Tahoma" w:cs="Tahoma"/>
                <w:i/>
                <w:sz w:val="18"/>
                <w:szCs w:val="18"/>
                <w:lang w:val="en-US" w:bidi="ar-SA"/>
              </w:rPr>
              <w:t>a</w:t>
            </w:r>
            <w:r w:rsidR="00110C20" w:rsidRPr="00044586">
              <w:rPr>
                <w:rFonts w:ascii="Tahoma" w:eastAsia="Calibri" w:hAnsi="Tahoma" w:cs="Tahoma"/>
                <w:i/>
                <w:sz w:val="18"/>
                <w:szCs w:val="18"/>
                <w:lang w:val="en-US" w:bidi="ar-SA"/>
              </w:rPr>
              <w:t xml:space="preserve"> course of programming in Basic</w:t>
            </w:r>
            <w:r>
              <w:rPr>
                <w:rFonts w:ascii="Tahoma" w:eastAsia="Calibri" w:hAnsi="Tahoma" w:cs="Tahoma"/>
                <w:sz w:val="18"/>
                <w:szCs w:val="18"/>
                <w:lang w:val="en-US" w:bidi="ar-SA"/>
              </w:rPr>
              <w:t>,</w:t>
            </w:r>
            <w:r w:rsidR="00110C20">
              <w:rPr>
                <w:rFonts w:ascii="Tahoma" w:eastAsia="Calibri" w:hAnsi="Tahoma" w:cs="Tahoma"/>
                <w:sz w:val="18"/>
                <w:szCs w:val="18"/>
                <w:lang w:val="en-US" w:bidi="ar-SA"/>
              </w:rPr>
              <w:t xml:space="preserve"> 2</w:t>
            </w:r>
            <w:r w:rsidR="00110C20" w:rsidRPr="007032DC">
              <w:rPr>
                <w:rFonts w:ascii="Tahoma" w:hAnsi="Tahoma" w:cs="Tahoma"/>
                <w:sz w:val="18"/>
                <w:szCs w:val="18"/>
                <w:lang w:val="en-US"/>
              </w:rPr>
              <w:t>ª</w:t>
            </w:r>
            <w:r w:rsidR="00110C20" w:rsidRPr="001A0A07">
              <w:rPr>
                <w:rFonts w:ascii="Tahoma" w:eastAsia="Calibri" w:hAnsi="Tahoma" w:cs="Tahoma"/>
                <w:sz w:val="18"/>
                <w:szCs w:val="18"/>
                <w:lang w:val="en-US" w:bidi="ar-SA"/>
              </w:rPr>
              <w:t xml:space="preserve"> ed.</w:t>
            </w:r>
            <w:r>
              <w:rPr>
                <w:rFonts w:ascii="Tahoma" w:eastAsia="Calibri" w:hAnsi="Tahoma" w:cs="Tahoma"/>
                <w:sz w:val="18"/>
                <w:szCs w:val="18"/>
                <w:lang w:val="en-US" w:bidi="ar-SA"/>
              </w:rPr>
              <w:t>,</w:t>
            </w:r>
            <w:r w:rsidR="00110C20" w:rsidRPr="00044586">
              <w:rPr>
                <w:rFonts w:ascii="Tahoma" w:eastAsia="Calibri" w:hAnsi="Tahoma" w:cs="Tahoma"/>
                <w:sz w:val="18"/>
                <w:szCs w:val="18"/>
                <w:lang w:val="en-US" w:bidi="ar-SA"/>
              </w:rPr>
              <w:t xml:space="preserve"> </w:t>
            </w:r>
            <w:r w:rsidR="00110C20">
              <w:rPr>
                <w:rFonts w:ascii="Tahoma" w:eastAsia="Calibri" w:hAnsi="Tahoma" w:cs="Tahoma"/>
                <w:sz w:val="18"/>
                <w:szCs w:val="18"/>
                <w:lang w:val="en-US" w:bidi="ar-SA"/>
              </w:rPr>
              <w:t>T</w:t>
            </w:r>
            <w:r w:rsidR="00110C20" w:rsidRPr="00044586">
              <w:rPr>
                <w:rFonts w:ascii="Tahoma" w:eastAsia="Calibri" w:hAnsi="Tahoma" w:cs="Tahoma"/>
                <w:sz w:val="18"/>
                <w:szCs w:val="18"/>
                <w:lang w:val="en-US" w:bidi="ar-SA"/>
              </w:rPr>
              <w:t>he Benja</w:t>
            </w:r>
            <w:r>
              <w:rPr>
                <w:rFonts w:ascii="Tahoma" w:eastAsia="Calibri" w:hAnsi="Tahoma" w:cs="Tahoma"/>
                <w:sz w:val="18"/>
                <w:szCs w:val="18"/>
                <w:lang w:val="en-US" w:bidi="ar-SA"/>
              </w:rPr>
              <w:t>min/Cummings Publishing Company</w:t>
            </w:r>
            <w:r w:rsidR="00110C20" w:rsidRPr="00044586">
              <w:rPr>
                <w:rFonts w:ascii="Tahoma" w:eastAsia="Calibri" w:hAnsi="Tahoma" w:cs="Tahoma"/>
                <w:sz w:val="18"/>
                <w:szCs w:val="18"/>
                <w:lang w:val="en-US" w:bidi="ar-SA"/>
              </w:rPr>
              <w:t xml:space="preserve"> Inc.</w:t>
            </w:r>
          </w:p>
          <w:p w14:paraId="6FAA3883" w14:textId="77777777" w:rsidR="001C5ED6" w:rsidRDefault="00135C4B" w:rsidP="001C5ED6">
            <w:pPr>
              <w:spacing w:before="120" w:line="240" w:lineRule="auto"/>
              <w:ind w:left="567" w:hanging="425"/>
              <w:rPr>
                <w:rFonts w:ascii="Tahoma" w:hAnsi="Tahoma" w:cs="Tahoma"/>
                <w:sz w:val="18"/>
                <w:szCs w:val="18"/>
                <w:lang w:val="en-US"/>
              </w:rPr>
            </w:pPr>
            <w:r>
              <w:rPr>
                <w:rFonts w:ascii="Tahoma" w:eastAsia="Calibri" w:hAnsi="Tahoma" w:cs="Tahoma"/>
                <w:sz w:val="18"/>
                <w:szCs w:val="18"/>
                <w:lang w:val="en-US" w:bidi="ar-SA"/>
              </w:rPr>
              <w:t>Greene, W.H., 2000,</w:t>
            </w:r>
            <w:r w:rsidR="00110C20" w:rsidRPr="00044586">
              <w:rPr>
                <w:rFonts w:ascii="Tahoma" w:eastAsia="Calibri" w:hAnsi="Tahoma" w:cs="Tahoma"/>
                <w:sz w:val="18"/>
                <w:szCs w:val="18"/>
                <w:lang w:val="en-US" w:bidi="ar-SA"/>
              </w:rPr>
              <w:t xml:space="preserve"> </w:t>
            </w:r>
            <w:r w:rsidR="00110C20" w:rsidRPr="00044586">
              <w:rPr>
                <w:rFonts w:ascii="Tahoma" w:eastAsia="Calibri" w:hAnsi="Tahoma" w:cs="Tahoma"/>
                <w:i/>
                <w:sz w:val="18"/>
                <w:szCs w:val="18"/>
                <w:lang w:val="en-US" w:bidi="ar-SA"/>
              </w:rPr>
              <w:t xml:space="preserve">Econometric </w:t>
            </w:r>
            <w:r w:rsidR="00110C20">
              <w:rPr>
                <w:rFonts w:ascii="Tahoma" w:eastAsia="Calibri" w:hAnsi="Tahoma" w:cs="Tahoma"/>
                <w:i/>
                <w:sz w:val="18"/>
                <w:szCs w:val="18"/>
                <w:lang w:val="en-US" w:bidi="ar-SA"/>
              </w:rPr>
              <w:t>a</w:t>
            </w:r>
            <w:r w:rsidR="00110C20" w:rsidRPr="00044586">
              <w:rPr>
                <w:rFonts w:ascii="Tahoma" w:eastAsia="Calibri" w:hAnsi="Tahoma" w:cs="Tahoma"/>
                <w:i/>
                <w:sz w:val="18"/>
                <w:szCs w:val="18"/>
                <w:lang w:val="en-US" w:bidi="ar-SA"/>
              </w:rPr>
              <w:t>nalysis</w:t>
            </w:r>
            <w:r>
              <w:rPr>
                <w:rFonts w:ascii="Tahoma" w:eastAsia="Calibri" w:hAnsi="Tahoma" w:cs="Tahoma"/>
                <w:sz w:val="18"/>
                <w:szCs w:val="18"/>
                <w:lang w:val="en-US" w:bidi="ar-SA"/>
              </w:rPr>
              <w:t>,</w:t>
            </w:r>
            <w:r w:rsidR="00110C20">
              <w:rPr>
                <w:rFonts w:ascii="Tahoma" w:eastAsia="Calibri" w:hAnsi="Tahoma" w:cs="Tahoma"/>
                <w:sz w:val="18"/>
                <w:szCs w:val="18"/>
                <w:lang w:val="en-US" w:bidi="ar-SA"/>
              </w:rPr>
              <w:t xml:space="preserve"> </w:t>
            </w:r>
            <w:r w:rsidR="00110C20" w:rsidRPr="00044586">
              <w:rPr>
                <w:rFonts w:ascii="Tahoma" w:eastAsia="Calibri" w:hAnsi="Tahoma" w:cs="Tahoma"/>
                <w:sz w:val="18"/>
                <w:szCs w:val="18"/>
                <w:lang w:val="en-US" w:bidi="ar-SA"/>
              </w:rPr>
              <w:t>4</w:t>
            </w:r>
            <w:r w:rsidR="00110C20" w:rsidRPr="00044586">
              <w:rPr>
                <w:rFonts w:ascii="Tahoma" w:eastAsia="Calibri" w:hAnsi="Tahoma" w:cs="Tahoma"/>
                <w:sz w:val="18"/>
                <w:szCs w:val="18"/>
                <w:vertAlign w:val="superscript"/>
                <w:lang w:val="en-US" w:bidi="ar-SA"/>
              </w:rPr>
              <w:t>th</w:t>
            </w:r>
            <w:r w:rsidR="00110C20">
              <w:rPr>
                <w:rFonts w:ascii="Tahoma" w:eastAsia="Calibri" w:hAnsi="Tahoma" w:cs="Tahoma"/>
                <w:sz w:val="18"/>
                <w:szCs w:val="18"/>
                <w:lang w:val="en-US" w:bidi="ar-SA"/>
              </w:rPr>
              <w:t xml:space="preserve"> ed.</w:t>
            </w:r>
            <w:r>
              <w:rPr>
                <w:rFonts w:ascii="Tahoma" w:eastAsia="Calibri" w:hAnsi="Tahoma" w:cs="Tahoma"/>
                <w:sz w:val="18"/>
                <w:szCs w:val="18"/>
                <w:lang w:val="en-US" w:bidi="ar-SA"/>
              </w:rPr>
              <w:t>,</w:t>
            </w:r>
            <w:r w:rsidR="00110C20" w:rsidRPr="00044586">
              <w:rPr>
                <w:rFonts w:ascii="Tahoma" w:eastAsia="Calibri" w:hAnsi="Tahoma" w:cs="Tahoma"/>
                <w:sz w:val="18"/>
                <w:szCs w:val="18"/>
                <w:lang w:val="en-US" w:bidi="ar-SA"/>
              </w:rPr>
              <w:t xml:space="preserve"> Macmillan Publishing Company.</w:t>
            </w:r>
          </w:p>
          <w:p w14:paraId="6FAA3884" w14:textId="77777777" w:rsidR="001C5ED6" w:rsidRDefault="00135C4B" w:rsidP="001C5ED6">
            <w:pPr>
              <w:spacing w:before="120" w:line="240" w:lineRule="auto"/>
              <w:ind w:left="567" w:hanging="425"/>
              <w:rPr>
                <w:rFonts w:ascii="Tahoma" w:hAnsi="Tahoma" w:cs="Tahoma"/>
                <w:sz w:val="18"/>
                <w:szCs w:val="18"/>
                <w:lang w:val="en-US"/>
              </w:rPr>
            </w:pPr>
            <w:r>
              <w:rPr>
                <w:rFonts w:ascii="Tahoma" w:eastAsia="Calibri" w:hAnsi="Tahoma" w:cs="Tahoma"/>
                <w:sz w:val="18"/>
                <w:szCs w:val="18"/>
                <w:lang w:val="en-US" w:bidi="ar-SA"/>
              </w:rPr>
              <w:t>Gujarati, D., 1995,</w:t>
            </w:r>
            <w:r w:rsidR="00110C20" w:rsidRPr="00044586">
              <w:rPr>
                <w:rFonts w:ascii="Tahoma" w:eastAsia="Calibri" w:hAnsi="Tahoma" w:cs="Tahoma"/>
                <w:sz w:val="18"/>
                <w:szCs w:val="18"/>
                <w:lang w:val="en-US" w:bidi="ar-SA"/>
              </w:rPr>
              <w:t xml:space="preserve"> </w:t>
            </w:r>
            <w:r w:rsidR="00110C20" w:rsidRPr="00044586">
              <w:rPr>
                <w:rFonts w:ascii="Tahoma" w:eastAsia="Calibri" w:hAnsi="Tahoma" w:cs="Tahoma"/>
                <w:i/>
                <w:sz w:val="18"/>
                <w:szCs w:val="18"/>
                <w:lang w:val="en-US" w:bidi="ar-SA"/>
              </w:rPr>
              <w:t>Basic Econometrics</w:t>
            </w:r>
            <w:r>
              <w:rPr>
                <w:rFonts w:ascii="Tahoma" w:eastAsia="Calibri" w:hAnsi="Tahoma" w:cs="Tahoma"/>
                <w:sz w:val="18"/>
                <w:szCs w:val="18"/>
                <w:lang w:val="en-US" w:bidi="ar-SA"/>
              </w:rPr>
              <w:t>,</w:t>
            </w:r>
            <w:r w:rsidR="00110C20" w:rsidRPr="00044586">
              <w:rPr>
                <w:rFonts w:ascii="Tahoma" w:eastAsia="Calibri" w:hAnsi="Tahoma" w:cs="Tahoma"/>
                <w:sz w:val="18"/>
                <w:szCs w:val="18"/>
                <w:lang w:val="en-US" w:bidi="ar-SA"/>
              </w:rPr>
              <w:t xml:space="preserve"> 3</w:t>
            </w:r>
            <w:r w:rsidR="00110C20" w:rsidRPr="00044586">
              <w:rPr>
                <w:rFonts w:ascii="Tahoma" w:eastAsia="Calibri" w:hAnsi="Tahoma" w:cs="Tahoma"/>
                <w:sz w:val="18"/>
                <w:szCs w:val="18"/>
                <w:vertAlign w:val="superscript"/>
                <w:lang w:val="en-US" w:bidi="ar-SA"/>
              </w:rPr>
              <w:t>rd</w:t>
            </w:r>
            <w:r w:rsidR="00110C20">
              <w:rPr>
                <w:rFonts w:ascii="Tahoma" w:eastAsia="Calibri" w:hAnsi="Tahoma" w:cs="Tahoma"/>
                <w:sz w:val="18"/>
                <w:szCs w:val="18"/>
                <w:lang w:val="en-US" w:bidi="ar-SA"/>
              </w:rPr>
              <w:t xml:space="preserve"> ed.</w:t>
            </w:r>
            <w:r>
              <w:rPr>
                <w:rFonts w:ascii="Tahoma" w:eastAsia="Calibri" w:hAnsi="Tahoma" w:cs="Tahoma"/>
                <w:sz w:val="18"/>
                <w:szCs w:val="18"/>
                <w:lang w:val="en-US" w:bidi="ar-SA"/>
              </w:rPr>
              <w:t>,</w:t>
            </w:r>
            <w:r w:rsidR="00110C20" w:rsidRPr="00044586">
              <w:rPr>
                <w:rFonts w:ascii="Tahoma" w:eastAsia="Calibri" w:hAnsi="Tahoma" w:cs="Tahoma"/>
                <w:sz w:val="18"/>
                <w:szCs w:val="18"/>
                <w:lang w:val="en-US" w:bidi="ar-SA"/>
              </w:rPr>
              <w:t xml:space="preserve"> New York</w:t>
            </w:r>
            <w:r w:rsidR="00110C20">
              <w:rPr>
                <w:rFonts w:ascii="Tahoma" w:eastAsia="Calibri" w:hAnsi="Tahoma" w:cs="Tahoma"/>
                <w:sz w:val="18"/>
                <w:szCs w:val="18"/>
                <w:lang w:val="en-US" w:bidi="ar-SA"/>
              </w:rPr>
              <w:t>,</w:t>
            </w:r>
            <w:r w:rsidR="00110C20" w:rsidRPr="00044586">
              <w:rPr>
                <w:rFonts w:ascii="Tahoma" w:eastAsia="Calibri" w:hAnsi="Tahoma" w:cs="Tahoma"/>
                <w:sz w:val="18"/>
                <w:szCs w:val="18"/>
                <w:lang w:val="en-US" w:bidi="ar-SA"/>
              </w:rPr>
              <w:t xml:space="preserve"> </w:t>
            </w:r>
            <w:r w:rsidR="00110C20">
              <w:rPr>
                <w:rFonts w:ascii="Tahoma" w:eastAsia="Calibri" w:hAnsi="Tahoma" w:cs="Tahoma"/>
                <w:sz w:val="18"/>
                <w:szCs w:val="18"/>
                <w:lang w:val="en-US" w:bidi="ar-SA"/>
              </w:rPr>
              <w:t>McGraw-Hill</w:t>
            </w:r>
            <w:r w:rsidR="00110C20" w:rsidRPr="00044586">
              <w:rPr>
                <w:rFonts w:ascii="Tahoma" w:eastAsia="Calibri" w:hAnsi="Tahoma" w:cs="Tahoma"/>
                <w:sz w:val="18"/>
                <w:szCs w:val="18"/>
                <w:lang w:val="en-US" w:bidi="ar-SA"/>
              </w:rPr>
              <w:t>.</w:t>
            </w:r>
          </w:p>
          <w:p w14:paraId="6FAA3885" w14:textId="77777777" w:rsidR="001C5ED6" w:rsidRDefault="00135C4B" w:rsidP="001C5ED6">
            <w:pPr>
              <w:spacing w:before="120" w:line="240" w:lineRule="auto"/>
              <w:ind w:left="567" w:hanging="425"/>
              <w:rPr>
                <w:rFonts w:ascii="Tahoma" w:hAnsi="Tahoma" w:cs="Tahoma"/>
                <w:sz w:val="18"/>
                <w:szCs w:val="18"/>
                <w:lang w:val="en-US"/>
              </w:rPr>
            </w:pPr>
            <w:proofErr w:type="spellStart"/>
            <w:r>
              <w:rPr>
                <w:rFonts w:ascii="Tahoma" w:eastAsia="Calibri" w:hAnsi="Tahoma" w:cs="Tahoma"/>
                <w:sz w:val="18"/>
                <w:szCs w:val="18"/>
                <w:lang w:val="en-US" w:bidi="ar-SA"/>
              </w:rPr>
              <w:t>Intrilligator</w:t>
            </w:r>
            <w:proofErr w:type="spellEnd"/>
            <w:r>
              <w:rPr>
                <w:rFonts w:ascii="Tahoma" w:eastAsia="Calibri" w:hAnsi="Tahoma" w:cs="Tahoma"/>
                <w:sz w:val="18"/>
                <w:szCs w:val="18"/>
                <w:lang w:val="en-US" w:bidi="ar-SA"/>
              </w:rPr>
              <w:t>, M.D., 1978,</w:t>
            </w:r>
            <w:r w:rsidR="00110C20" w:rsidRPr="00044586">
              <w:rPr>
                <w:rFonts w:ascii="Tahoma" w:eastAsia="Calibri" w:hAnsi="Tahoma" w:cs="Tahoma"/>
                <w:sz w:val="18"/>
                <w:szCs w:val="18"/>
                <w:lang w:val="en-US" w:bidi="ar-SA"/>
              </w:rPr>
              <w:t xml:space="preserve"> </w:t>
            </w:r>
            <w:r w:rsidR="00110C20" w:rsidRPr="00044586">
              <w:rPr>
                <w:rFonts w:ascii="Tahoma" w:eastAsia="Calibri" w:hAnsi="Tahoma" w:cs="Tahoma"/>
                <w:i/>
                <w:sz w:val="18"/>
                <w:szCs w:val="18"/>
                <w:lang w:val="en-US" w:bidi="ar-SA"/>
              </w:rPr>
              <w:t xml:space="preserve">Econometrics </w:t>
            </w:r>
            <w:r w:rsidR="00110C20">
              <w:rPr>
                <w:rFonts w:ascii="Tahoma" w:eastAsia="Calibri" w:hAnsi="Tahoma" w:cs="Tahoma"/>
                <w:i/>
                <w:sz w:val="18"/>
                <w:szCs w:val="18"/>
                <w:lang w:val="en-US" w:bidi="ar-SA"/>
              </w:rPr>
              <w:t>models, techniques and a</w:t>
            </w:r>
            <w:r w:rsidR="00110C20" w:rsidRPr="00044586">
              <w:rPr>
                <w:rFonts w:ascii="Tahoma" w:eastAsia="Calibri" w:hAnsi="Tahoma" w:cs="Tahoma"/>
                <w:i/>
                <w:sz w:val="18"/>
                <w:szCs w:val="18"/>
                <w:lang w:val="en-US" w:bidi="ar-SA"/>
              </w:rPr>
              <w:t>pplications</w:t>
            </w:r>
            <w:r>
              <w:rPr>
                <w:rFonts w:ascii="Tahoma" w:eastAsia="Calibri" w:hAnsi="Tahoma" w:cs="Tahoma"/>
                <w:sz w:val="18"/>
                <w:szCs w:val="18"/>
                <w:lang w:val="en-US" w:bidi="ar-SA"/>
              </w:rPr>
              <w:t>,</w:t>
            </w:r>
            <w:r w:rsidR="00110C20">
              <w:rPr>
                <w:rFonts w:ascii="Tahoma" w:eastAsia="Calibri" w:hAnsi="Tahoma" w:cs="Tahoma"/>
                <w:sz w:val="18"/>
                <w:szCs w:val="18"/>
                <w:lang w:val="en-US" w:bidi="ar-SA"/>
              </w:rPr>
              <w:t xml:space="preserve"> </w:t>
            </w:r>
            <w:r w:rsidR="00110C20" w:rsidRPr="00044586">
              <w:rPr>
                <w:rFonts w:ascii="Tahoma" w:eastAsia="Calibri" w:hAnsi="Tahoma" w:cs="Tahoma"/>
                <w:sz w:val="18"/>
                <w:szCs w:val="18"/>
                <w:lang w:val="en-US" w:bidi="ar-SA"/>
              </w:rPr>
              <w:t>New Jersey</w:t>
            </w:r>
            <w:r w:rsidR="00110C20">
              <w:rPr>
                <w:rFonts w:ascii="Tahoma" w:eastAsia="Calibri" w:hAnsi="Tahoma" w:cs="Tahoma"/>
                <w:sz w:val="18"/>
                <w:szCs w:val="18"/>
                <w:lang w:val="en-US" w:bidi="ar-SA"/>
              </w:rPr>
              <w:t>,</w:t>
            </w:r>
            <w:r w:rsidR="00110C20" w:rsidRPr="00044586">
              <w:rPr>
                <w:rFonts w:ascii="Tahoma" w:eastAsia="Calibri" w:hAnsi="Tahoma" w:cs="Tahoma"/>
                <w:sz w:val="18"/>
                <w:szCs w:val="18"/>
                <w:lang w:val="en-US" w:bidi="ar-SA"/>
              </w:rPr>
              <w:t xml:space="preserve"> </w:t>
            </w:r>
            <w:r w:rsidR="00110C20">
              <w:rPr>
                <w:rFonts w:ascii="Tahoma" w:eastAsia="Calibri" w:hAnsi="Tahoma" w:cs="Tahoma"/>
                <w:sz w:val="18"/>
                <w:szCs w:val="18"/>
                <w:lang w:val="en-US" w:bidi="ar-SA"/>
              </w:rPr>
              <w:t>Prentice-Hall</w:t>
            </w:r>
            <w:r w:rsidR="00110C20" w:rsidRPr="00044586">
              <w:rPr>
                <w:rFonts w:ascii="Tahoma" w:eastAsia="Calibri" w:hAnsi="Tahoma" w:cs="Tahoma"/>
                <w:sz w:val="18"/>
                <w:szCs w:val="18"/>
                <w:lang w:val="en-US" w:bidi="ar-SA"/>
              </w:rPr>
              <w:t>.</w:t>
            </w:r>
          </w:p>
          <w:p w14:paraId="6FAA3886" w14:textId="77777777" w:rsidR="001C5ED6" w:rsidRDefault="00110C20" w:rsidP="001C5ED6">
            <w:pPr>
              <w:spacing w:before="120" w:line="240" w:lineRule="auto"/>
              <w:ind w:left="567" w:hanging="425"/>
              <w:rPr>
                <w:rFonts w:ascii="Tahoma" w:hAnsi="Tahoma" w:cs="Tahoma"/>
                <w:sz w:val="18"/>
                <w:szCs w:val="18"/>
                <w:lang w:val="en-US"/>
              </w:rPr>
            </w:pPr>
            <w:r w:rsidRPr="00044586">
              <w:rPr>
                <w:rFonts w:ascii="Tahoma" w:eastAsia="Calibri" w:hAnsi="Tahoma" w:cs="Tahoma"/>
                <w:sz w:val="18"/>
                <w:szCs w:val="18"/>
                <w:lang w:val="en-US" w:bidi="ar-SA"/>
              </w:rPr>
              <w:t>Johnston</w:t>
            </w:r>
            <w:r w:rsidR="00135C4B">
              <w:rPr>
                <w:rFonts w:ascii="Tahoma" w:eastAsia="Calibri" w:hAnsi="Tahoma" w:cs="Tahoma"/>
                <w:sz w:val="18"/>
                <w:szCs w:val="18"/>
                <w:lang w:val="en-US" w:bidi="ar-SA"/>
              </w:rPr>
              <w:t xml:space="preserve">, J. y J. </w:t>
            </w:r>
            <w:proofErr w:type="spellStart"/>
            <w:r w:rsidR="00135C4B">
              <w:rPr>
                <w:rFonts w:ascii="Tahoma" w:eastAsia="Calibri" w:hAnsi="Tahoma" w:cs="Tahoma"/>
                <w:sz w:val="18"/>
                <w:szCs w:val="18"/>
                <w:lang w:val="en-US" w:bidi="ar-SA"/>
              </w:rPr>
              <w:t>Dinardo</w:t>
            </w:r>
            <w:proofErr w:type="spellEnd"/>
            <w:r w:rsidR="00135C4B">
              <w:rPr>
                <w:rFonts w:ascii="Tahoma" w:eastAsia="Calibri" w:hAnsi="Tahoma" w:cs="Tahoma"/>
                <w:sz w:val="18"/>
                <w:szCs w:val="18"/>
                <w:lang w:val="en-US" w:bidi="ar-SA"/>
              </w:rPr>
              <w:t>, 1999,</w:t>
            </w:r>
            <w:r w:rsidRPr="00044586">
              <w:rPr>
                <w:rFonts w:ascii="Tahoma" w:eastAsia="Calibri" w:hAnsi="Tahoma" w:cs="Tahoma"/>
                <w:sz w:val="18"/>
                <w:szCs w:val="18"/>
                <w:lang w:val="en-US" w:bidi="ar-SA"/>
              </w:rPr>
              <w:t xml:space="preserve"> </w:t>
            </w:r>
            <w:r>
              <w:rPr>
                <w:rFonts w:ascii="Tahoma" w:eastAsia="Calibri" w:hAnsi="Tahoma" w:cs="Tahoma"/>
                <w:i/>
                <w:sz w:val="18"/>
                <w:szCs w:val="18"/>
                <w:lang w:val="en-US" w:bidi="ar-SA"/>
              </w:rPr>
              <w:t>Econometrics m</w:t>
            </w:r>
            <w:r w:rsidRPr="00044586">
              <w:rPr>
                <w:rFonts w:ascii="Tahoma" w:eastAsia="Calibri" w:hAnsi="Tahoma" w:cs="Tahoma"/>
                <w:i/>
                <w:sz w:val="18"/>
                <w:szCs w:val="18"/>
                <w:lang w:val="en-US" w:bidi="ar-SA"/>
              </w:rPr>
              <w:t>ethods</w:t>
            </w:r>
            <w:r w:rsidR="00135C4B">
              <w:rPr>
                <w:rFonts w:ascii="Tahoma" w:eastAsia="Calibri" w:hAnsi="Tahoma" w:cs="Tahoma"/>
                <w:sz w:val="18"/>
                <w:szCs w:val="18"/>
                <w:lang w:val="en-US" w:bidi="ar-SA"/>
              </w:rPr>
              <w:t xml:space="preserve">, </w:t>
            </w:r>
            <w:r w:rsidRPr="00044586">
              <w:rPr>
                <w:rFonts w:ascii="Tahoma" w:eastAsia="Calibri" w:hAnsi="Tahoma" w:cs="Tahoma"/>
                <w:sz w:val="18"/>
                <w:szCs w:val="18"/>
                <w:lang w:val="en-US" w:bidi="ar-SA"/>
              </w:rPr>
              <w:t>4</w:t>
            </w:r>
            <w:r w:rsidRPr="00044586">
              <w:rPr>
                <w:rFonts w:ascii="Tahoma" w:eastAsia="Calibri" w:hAnsi="Tahoma" w:cs="Tahoma"/>
                <w:sz w:val="18"/>
                <w:szCs w:val="18"/>
                <w:vertAlign w:val="superscript"/>
                <w:lang w:val="en-US" w:bidi="ar-SA"/>
              </w:rPr>
              <w:t>th</w:t>
            </w:r>
            <w:r>
              <w:rPr>
                <w:rFonts w:ascii="Tahoma" w:eastAsia="Calibri" w:hAnsi="Tahoma" w:cs="Tahoma"/>
                <w:sz w:val="18"/>
                <w:szCs w:val="18"/>
                <w:lang w:val="en-US" w:bidi="ar-SA"/>
              </w:rPr>
              <w:t xml:space="preserve"> ed.</w:t>
            </w:r>
            <w:r w:rsidR="00135C4B">
              <w:rPr>
                <w:rFonts w:ascii="Tahoma" w:eastAsia="Calibri" w:hAnsi="Tahoma" w:cs="Tahoma"/>
                <w:sz w:val="18"/>
                <w:szCs w:val="18"/>
                <w:lang w:val="en-US" w:bidi="ar-SA"/>
              </w:rPr>
              <w:t>,</w:t>
            </w:r>
            <w:r>
              <w:rPr>
                <w:rFonts w:ascii="Tahoma" w:eastAsia="Calibri" w:hAnsi="Tahoma" w:cs="Tahoma"/>
                <w:sz w:val="18"/>
                <w:szCs w:val="18"/>
                <w:lang w:val="en-US" w:bidi="ar-SA"/>
              </w:rPr>
              <w:t xml:space="preserve"> </w:t>
            </w:r>
            <w:r w:rsidRPr="00044586">
              <w:rPr>
                <w:rFonts w:ascii="Tahoma" w:eastAsia="Calibri" w:hAnsi="Tahoma" w:cs="Tahoma"/>
                <w:sz w:val="18"/>
                <w:szCs w:val="18"/>
                <w:lang w:val="en-US" w:bidi="ar-SA"/>
              </w:rPr>
              <w:t>New York</w:t>
            </w:r>
            <w:r>
              <w:rPr>
                <w:rFonts w:ascii="Tahoma" w:eastAsia="Calibri" w:hAnsi="Tahoma" w:cs="Tahoma"/>
                <w:sz w:val="18"/>
                <w:szCs w:val="18"/>
                <w:lang w:val="en-US" w:bidi="ar-SA"/>
              </w:rPr>
              <w:t>, McGraw-Hill</w:t>
            </w:r>
            <w:r w:rsidRPr="00044586">
              <w:rPr>
                <w:rFonts w:ascii="Tahoma" w:eastAsia="Calibri" w:hAnsi="Tahoma" w:cs="Tahoma"/>
                <w:sz w:val="18"/>
                <w:szCs w:val="18"/>
                <w:lang w:val="en-US" w:bidi="ar-SA"/>
              </w:rPr>
              <w:t>.</w:t>
            </w:r>
          </w:p>
          <w:p w14:paraId="6FAA3887" w14:textId="77777777" w:rsidR="001C5ED6" w:rsidRPr="00135C4B" w:rsidRDefault="00135C4B" w:rsidP="001C5ED6">
            <w:pPr>
              <w:spacing w:before="120" w:line="240" w:lineRule="auto"/>
              <w:ind w:left="567" w:hanging="425"/>
              <w:rPr>
                <w:rFonts w:ascii="Tahoma" w:hAnsi="Tahoma" w:cs="Tahoma"/>
                <w:sz w:val="18"/>
                <w:szCs w:val="18"/>
              </w:rPr>
            </w:pPr>
            <w:proofErr w:type="spellStart"/>
            <w:r w:rsidRPr="00135C4B">
              <w:rPr>
                <w:rFonts w:ascii="Tahoma" w:eastAsia="Calibri" w:hAnsi="Tahoma" w:cs="Tahoma"/>
                <w:sz w:val="18"/>
                <w:szCs w:val="18"/>
                <w:lang w:bidi="ar-SA"/>
              </w:rPr>
              <w:t>Madala</w:t>
            </w:r>
            <w:proofErr w:type="spellEnd"/>
            <w:r w:rsidRPr="00135C4B">
              <w:rPr>
                <w:rFonts w:ascii="Tahoma" w:eastAsia="Calibri" w:hAnsi="Tahoma" w:cs="Tahoma"/>
                <w:sz w:val="18"/>
                <w:szCs w:val="18"/>
                <w:lang w:bidi="ar-SA"/>
              </w:rPr>
              <w:t>, G.S., 1977,</w:t>
            </w:r>
            <w:r w:rsidR="00110C20" w:rsidRPr="00135C4B">
              <w:rPr>
                <w:rFonts w:ascii="Tahoma" w:eastAsia="Calibri" w:hAnsi="Tahoma" w:cs="Tahoma"/>
                <w:i/>
                <w:sz w:val="18"/>
                <w:szCs w:val="18"/>
                <w:lang w:bidi="ar-SA"/>
              </w:rPr>
              <w:t xml:space="preserve"> </w:t>
            </w:r>
            <w:proofErr w:type="spellStart"/>
            <w:r w:rsidR="00110C20" w:rsidRPr="00135C4B">
              <w:rPr>
                <w:rFonts w:ascii="Tahoma" w:eastAsia="Calibri" w:hAnsi="Tahoma" w:cs="Tahoma"/>
                <w:i/>
                <w:sz w:val="18"/>
                <w:szCs w:val="18"/>
                <w:lang w:bidi="ar-SA"/>
              </w:rPr>
              <w:t>Econometics</w:t>
            </w:r>
            <w:proofErr w:type="spellEnd"/>
            <w:r w:rsidRPr="00135C4B">
              <w:rPr>
                <w:rFonts w:ascii="Tahoma" w:eastAsia="Calibri" w:hAnsi="Tahoma" w:cs="Tahoma"/>
                <w:sz w:val="18"/>
                <w:szCs w:val="18"/>
                <w:lang w:bidi="ar-SA"/>
              </w:rPr>
              <w:t>,</w:t>
            </w:r>
            <w:r w:rsidR="00110C20" w:rsidRPr="00135C4B">
              <w:rPr>
                <w:rFonts w:ascii="Tahoma" w:eastAsia="Calibri" w:hAnsi="Tahoma" w:cs="Tahoma"/>
                <w:sz w:val="18"/>
                <w:szCs w:val="18"/>
                <w:lang w:bidi="ar-SA"/>
              </w:rPr>
              <w:t xml:space="preserve"> México</w:t>
            </w:r>
            <w:r>
              <w:rPr>
                <w:rFonts w:ascii="Tahoma" w:eastAsia="Calibri" w:hAnsi="Tahoma" w:cs="Tahoma"/>
                <w:sz w:val="18"/>
                <w:szCs w:val="18"/>
                <w:lang w:bidi="ar-SA"/>
              </w:rPr>
              <w:t xml:space="preserve"> D.F.</w:t>
            </w:r>
            <w:r w:rsidR="00110C20" w:rsidRPr="00135C4B">
              <w:rPr>
                <w:rFonts w:ascii="Tahoma" w:eastAsia="Calibri" w:hAnsi="Tahoma" w:cs="Tahoma"/>
                <w:sz w:val="18"/>
                <w:szCs w:val="18"/>
                <w:lang w:bidi="ar-SA"/>
              </w:rPr>
              <w:t>, McGraw-Hill.</w:t>
            </w:r>
          </w:p>
          <w:p w14:paraId="6FAA3888" w14:textId="77777777" w:rsidR="001C5ED6" w:rsidRDefault="00135C4B" w:rsidP="001C5ED6">
            <w:pPr>
              <w:spacing w:before="120" w:line="240" w:lineRule="auto"/>
              <w:ind w:left="567" w:hanging="425"/>
              <w:rPr>
                <w:rFonts w:ascii="Tahoma" w:hAnsi="Tahoma" w:cs="Tahoma"/>
                <w:sz w:val="18"/>
                <w:szCs w:val="18"/>
                <w:lang w:val="en-US"/>
              </w:rPr>
            </w:pPr>
            <w:r>
              <w:rPr>
                <w:rFonts w:ascii="Tahoma" w:hAnsi="Tahoma" w:cs="Tahoma"/>
                <w:sz w:val="18"/>
                <w:szCs w:val="18"/>
                <w:lang w:val="en-US"/>
              </w:rPr>
              <w:t>Mark, N., 2001,</w:t>
            </w:r>
            <w:r w:rsidR="00110C20" w:rsidRPr="00044586">
              <w:rPr>
                <w:rFonts w:ascii="Tahoma" w:hAnsi="Tahoma" w:cs="Tahoma"/>
                <w:sz w:val="18"/>
                <w:szCs w:val="18"/>
                <w:lang w:val="en-US"/>
              </w:rPr>
              <w:t xml:space="preserve"> </w:t>
            </w:r>
            <w:r w:rsidR="00110C20" w:rsidRPr="00044586">
              <w:rPr>
                <w:rFonts w:ascii="Tahoma" w:hAnsi="Tahoma" w:cs="Tahoma"/>
                <w:i/>
                <w:sz w:val="18"/>
                <w:szCs w:val="18"/>
                <w:lang w:val="en-US"/>
              </w:rPr>
              <w:t>International macroeconomics and finance: theory and econometric methods</w:t>
            </w:r>
            <w:r>
              <w:rPr>
                <w:rFonts w:ascii="Tahoma" w:hAnsi="Tahoma" w:cs="Tahoma"/>
                <w:sz w:val="18"/>
                <w:szCs w:val="18"/>
                <w:lang w:val="en-US"/>
              </w:rPr>
              <w:t>,</w:t>
            </w:r>
            <w:r w:rsidR="00110C20">
              <w:rPr>
                <w:rFonts w:ascii="Tahoma" w:hAnsi="Tahoma" w:cs="Tahoma"/>
                <w:sz w:val="18"/>
                <w:szCs w:val="18"/>
                <w:lang w:val="en-US"/>
              </w:rPr>
              <w:t xml:space="preserve"> Massachusetts,</w:t>
            </w:r>
            <w:r w:rsidR="00110C20" w:rsidRPr="00044586">
              <w:rPr>
                <w:rFonts w:ascii="Tahoma" w:hAnsi="Tahoma" w:cs="Tahoma"/>
                <w:sz w:val="18"/>
                <w:szCs w:val="18"/>
                <w:lang w:val="en-US"/>
              </w:rPr>
              <w:t xml:space="preserve"> Blackwell </w:t>
            </w:r>
            <w:r w:rsidR="00110C20">
              <w:rPr>
                <w:rFonts w:ascii="Tahoma" w:hAnsi="Tahoma" w:cs="Tahoma"/>
                <w:sz w:val="18"/>
                <w:szCs w:val="18"/>
                <w:lang w:val="en-US"/>
              </w:rPr>
              <w:t>Publishers</w:t>
            </w:r>
            <w:r w:rsidR="001C5ED6">
              <w:rPr>
                <w:rFonts w:ascii="Tahoma" w:hAnsi="Tahoma" w:cs="Tahoma"/>
                <w:sz w:val="18"/>
                <w:szCs w:val="18"/>
                <w:lang w:val="en-US"/>
              </w:rPr>
              <w:t>.</w:t>
            </w:r>
          </w:p>
          <w:p w14:paraId="15138E57" w14:textId="77777777" w:rsidR="00110C20" w:rsidRDefault="00135C4B" w:rsidP="001C5ED6">
            <w:pPr>
              <w:spacing w:before="120" w:line="240" w:lineRule="auto"/>
              <w:ind w:left="567" w:hanging="425"/>
              <w:rPr>
                <w:rFonts w:ascii="Tahoma" w:eastAsia="Calibri" w:hAnsi="Tahoma" w:cs="Tahoma"/>
                <w:sz w:val="18"/>
                <w:szCs w:val="18"/>
                <w:lang w:val="en-US" w:bidi="ar-SA"/>
              </w:rPr>
            </w:pPr>
            <w:proofErr w:type="spellStart"/>
            <w:r>
              <w:rPr>
                <w:rFonts w:ascii="Tahoma" w:eastAsia="Calibri" w:hAnsi="Tahoma" w:cs="Tahoma"/>
                <w:sz w:val="18"/>
                <w:szCs w:val="18"/>
                <w:lang w:val="en-US" w:bidi="ar-SA"/>
              </w:rPr>
              <w:t>Odum</w:t>
            </w:r>
            <w:proofErr w:type="spellEnd"/>
            <w:r>
              <w:rPr>
                <w:rFonts w:ascii="Tahoma" w:eastAsia="Calibri" w:hAnsi="Tahoma" w:cs="Tahoma"/>
                <w:sz w:val="18"/>
                <w:szCs w:val="18"/>
                <w:lang w:val="en-US" w:bidi="ar-SA"/>
              </w:rPr>
              <w:t xml:space="preserve">, H.T y E.C. </w:t>
            </w:r>
            <w:proofErr w:type="spellStart"/>
            <w:r>
              <w:rPr>
                <w:rFonts w:ascii="Tahoma" w:eastAsia="Calibri" w:hAnsi="Tahoma" w:cs="Tahoma"/>
                <w:sz w:val="18"/>
                <w:szCs w:val="18"/>
                <w:lang w:val="en-US" w:bidi="ar-SA"/>
              </w:rPr>
              <w:t>Odum</w:t>
            </w:r>
            <w:proofErr w:type="spellEnd"/>
            <w:r>
              <w:rPr>
                <w:rFonts w:ascii="Tahoma" w:eastAsia="Calibri" w:hAnsi="Tahoma" w:cs="Tahoma"/>
                <w:sz w:val="18"/>
                <w:szCs w:val="18"/>
                <w:lang w:val="en-US" w:bidi="ar-SA"/>
              </w:rPr>
              <w:t>, 2000,</w:t>
            </w:r>
            <w:r w:rsidR="00110C20" w:rsidRPr="00BA6949">
              <w:rPr>
                <w:rFonts w:ascii="Tahoma" w:eastAsia="Calibri" w:hAnsi="Tahoma" w:cs="Tahoma"/>
                <w:sz w:val="18"/>
                <w:szCs w:val="18"/>
                <w:lang w:val="en-US" w:bidi="ar-SA"/>
              </w:rPr>
              <w:t xml:space="preserve"> </w:t>
            </w:r>
            <w:r w:rsidR="00110C20" w:rsidRPr="00044586">
              <w:rPr>
                <w:rFonts w:ascii="Tahoma" w:eastAsia="Calibri" w:hAnsi="Tahoma" w:cs="Tahoma"/>
                <w:i/>
                <w:sz w:val="18"/>
                <w:szCs w:val="18"/>
                <w:lang w:val="en-US" w:bidi="ar-SA"/>
              </w:rPr>
              <w:t xml:space="preserve">Modeling for all </w:t>
            </w:r>
            <w:r w:rsidR="00110C20">
              <w:rPr>
                <w:rFonts w:ascii="Tahoma" w:eastAsia="Calibri" w:hAnsi="Tahoma" w:cs="Tahoma"/>
                <w:i/>
                <w:sz w:val="18"/>
                <w:szCs w:val="18"/>
                <w:lang w:val="en-US" w:bidi="ar-SA"/>
              </w:rPr>
              <w:t>s</w:t>
            </w:r>
            <w:r w:rsidR="00110C20" w:rsidRPr="00044586">
              <w:rPr>
                <w:rFonts w:ascii="Tahoma" w:eastAsia="Calibri" w:hAnsi="Tahoma" w:cs="Tahoma"/>
                <w:i/>
                <w:sz w:val="18"/>
                <w:szCs w:val="18"/>
                <w:lang w:val="en-US" w:bidi="ar-SA"/>
              </w:rPr>
              <w:t xml:space="preserve">cales: </w:t>
            </w:r>
            <w:r w:rsidR="00110C20">
              <w:rPr>
                <w:rFonts w:ascii="Tahoma" w:eastAsia="Calibri" w:hAnsi="Tahoma" w:cs="Tahoma"/>
                <w:i/>
                <w:sz w:val="18"/>
                <w:szCs w:val="18"/>
                <w:lang w:val="en-US" w:bidi="ar-SA"/>
              </w:rPr>
              <w:t>an introduction to system s</w:t>
            </w:r>
            <w:r w:rsidR="00110C20" w:rsidRPr="00044586">
              <w:rPr>
                <w:rFonts w:ascii="Tahoma" w:eastAsia="Calibri" w:hAnsi="Tahoma" w:cs="Tahoma"/>
                <w:i/>
                <w:sz w:val="18"/>
                <w:szCs w:val="18"/>
                <w:lang w:val="en-US" w:bidi="ar-SA"/>
              </w:rPr>
              <w:t>imulation</w:t>
            </w:r>
            <w:r>
              <w:rPr>
                <w:rFonts w:ascii="Tahoma" w:eastAsia="Calibri" w:hAnsi="Tahoma" w:cs="Tahoma"/>
                <w:sz w:val="18"/>
                <w:szCs w:val="18"/>
                <w:lang w:val="en-US" w:bidi="ar-SA"/>
              </w:rPr>
              <w:t>,</w:t>
            </w:r>
            <w:r w:rsidR="00110C20">
              <w:rPr>
                <w:rFonts w:ascii="Tahoma" w:eastAsia="Calibri" w:hAnsi="Tahoma" w:cs="Tahoma"/>
                <w:sz w:val="18"/>
                <w:szCs w:val="18"/>
                <w:lang w:val="en-US" w:bidi="ar-SA"/>
              </w:rPr>
              <w:t xml:space="preserve"> </w:t>
            </w:r>
            <w:r w:rsidR="00110C20" w:rsidRPr="00044586">
              <w:rPr>
                <w:rFonts w:ascii="Tahoma" w:eastAsia="Calibri" w:hAnsi="Tahoma" w:cs="Tahoma"/>
                <w:sz w:val="18"/>
                <w:szCs w:val="18"/>
                <w:lang w:val="en-US" w:bidi="ar-SA"/>
              </w:rPr>
              <w:t>Academic Press.</w:t>
            </w:r>
          </w:p>
          <w:p w14:paraId="6FAA3889" w14:textId="77777777" w:rsidR="00C54677" w:rsidRPr="001A0A07" w:rsidRDefault="00C54677" w:rsidP="001C5ED6">
            <w:pPr>
              <w:spacing w:before="120" w:line="240" w:lineRule="auto"/>
              <w:ind w:left="567" w:hanging="425"/>
              <w:rPr>
                <w:rFonts w:ascii="Tahoma" w:hAnsi="Tahoma" w:cs="Tahoma"/>
                <w:sz w:val="18"/>
                <w:szCs w:val="18"/>
                <w:lang w:val="en-US"/>
              </w:rPr>
            </w:pPr>
          </w:p>
        </w:tc>
      </w:tr>
    </w:tbl>
    <w:p w14:paraId="6FAA388B" w14:textId="77777777" w:rsidR="00820272" w:rsidRPr="00135C4B" w:rsidRDefault="00820272">
      <w:pPr>
        <w:rPr>
          <w:rFonts w:ascii="Times New Roman" w:eastAsia="Times New Roman" w:hAnsi="Times New Roman"/>
          <w:sz w:val="24"/>
          <w:szCs w:val="24"/>
          <w:lang w:val="en-US" w:eastAsia="es-ES" w:bidi="ar-SA"/>
        </w:rPr>
      </w:pPr>
    </w:p>
    <w:sectPr w:rsidR="00820272" w:rsidRPr="00135C4B" w:rsidSect="00E52861">
      <w:headerReference w:type="default" r:id="rId32"/>
      <w:footerReference w:type="default" r:id="rId33"/>
      <w:headerReference w:type="first" r:id="rId34"/>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A389A" w14:textId="77777777" w:rsidR="00E20FF0" w:rsidRDefault="00E20FF0" w:rsidP="00EA7DE6">
      <w:pPr>
        <w:spacing w:after="0" w:line="240" w:lineRule="auto"/>
      </w:pPr>
      <w:r>
        <w:separator/>
      </w:r>
    </w:p>
  </w:endnote>
  <w:endnote w:type="continuationSeparator" w:id="0">
    <w:p w14:paraId="6FAA389B" w14:textId="77777777" w:rsidR="00E20FF0" w:rsidRDefault="00E20FF0"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389D" w14:textId="64E04872" w:rsidR="004E228A" w:rsidRPr="00FB2AA3" w:rsidRDefault="004E228A">
    <w:pPr>
      <w:pStyle w:val="Footer"/>
      <w:jc w:val="right"/>
      <w:rPr>
        <w:rFonts w:ascii="Tahoma" w:hAnsi="Tahoma" w:cs="Tahoma"/>
        <w:sz w:val="16"/>
        <w:szCs w:val="16"/>
      </w:rPr>
    </w:pPr>
    <w:r w:rsidRPr="00FB2AA3">
      <w:rPr>
        <w:rFonts w:ascii="Tahoma" w:hAnsi="Tahoma" w:cs="Tahoma"/>
        <w:sz w:val="16"/>
        <w:szCs w:val="16"/>
      </w:rPr>
      <w:fldChar w:fldCharType="begin"/>
    </w:r>
    <w:r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C54677">
      <w:rPr>
        <w:rFonts w:ascii="Tahoma" w:hAnsi="Tahoma" w:cs="Tahoma"/>
        <w:noProof/>
        <w:sz w:val="16"/>
        <w:szCs w:val="16"/>
      </w:rPr>
      <w:t>4</w:t>
    </w:r>
    <w:r w:rsidRPr="00FB2AA3">
      <w:rPr>
        <w:rFonts w:ascii="Tahoma" w:hAnsi="Tahoma" w:cs="Tahoma"/>
        <w:sz w:val="16"/>
        <w:szCs w:val="16"/>
      </w:rPr>
      <w:fldChar w:fldCharType="end"/>
    </w:r>
    <w:r>
      <w:rPr>
        <w:rFonts w:ascii="Tahoma" w:hAnsi="Tahoma" w:cs="Tahoma"/>
        <w:sz w:val="16"/>
        <w:szCs w:val="16"/>
      </w:rPr>
      <w:t xml:space="preserve"> /</w:t>
    </w:r>
    <w:r w:rsidRPr="00FB2AA3">
      <w:rPr>
        <w:rFonts w:ascii="Tahoma" w:hAnsi="Tahoma" w:cs="Tahoma"/>
        <w:sz w:val="16"/>
        <w:szCs w:val="16"/>
      </w:rPr>
      <w:t xml:space="preserve"> </w:t>
    </w:r>
    <w:r w:rsidRPr="00FB2AA3">
      <w:rPr>
        <w:rFonts w:ascii="Tahoma" w:hAnsi="Tahoma" w:cs="Tahoma"/>
        <w:sz w:val="16"/>
        <w:szCs w:val="16"/>
      </w:rPr>
      <w:fldChar w:fldCharType="begin"/>
    </w:r>
    <w:r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C54677">
      <w:rPr>
        <w:rFonts w:ascii="Tahoma" w:hAnsi="Tahoma" w:cs="Tahoma"/>
        <w:noProof/>
        <w:sz w:val="16"/>
        <w:szCs w:val="16"/>
      </w:rPr>
      <w:t>4</w:t>
    </w:r>
    <w:r w:rsidRPr="00FB2AA3">
      <w:rPr>
        <w:rFonts w:ascii="Tahoma" w:hAnsi="Tahoma" w:cs="Tahoma"/>
        <w:sz w:val="16"/>
        <w:szCs w:val="16"/>
      </w:rPr>
      <w:fldChar w:fldCharType="end"/>
    </w:r>
  </w:p>
  <w:p w14:paraId="6FAA389E" w14:textId="77777777" w:rsidR="004E228A" w:rsidRDefault="004E2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A3898" w14:textId="77777777" w:rsidR="00E20FF0" w:rsidRDefault="00E20FF0" w:rsidP="00EA7DE6">
      <w:pPr>
        <w:spacing w:after="0" w:line="240" w:lineRule="auto"/>
      </w:pPr>
      <w:r>
        <w:separator/>
      </w:r>
    </w:p>
  </w:footnote>
  <w:footnote w:type="continuationSeparator" w:id="0">
    <w:p w14:paraId="6FAA3899" w14:textId="77777777" w:rsidR="00E20FF0" w:rsidRDefault="00E20FF0"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389C" w14:textId="77777777" w:rsidR="004E228A" w:rsidRDefault="00C54677">
    <w:pPr>
      <w:pStyle w:val="Header"/>
      <w:tabs>
        <w:tab w:val="clear" w:pos="4320"/>
        <w:tab w:val="clear" w:pos="8640"/>
        <w:tab w:val="center" w:pos="4680"/>
        <w:tab w:val="right" w:pos="9360"/>
      </w:tabs>
      <w:spacing w:after="0" w:line="240" w:lineRule="auto"/>
      <w:jc w:val="right"/>
    </w:pPr>
    <w:r>
      <w:rPr>
        <w:noProof/>
        <w:lang w:eastAsia="zh-TW"/>
      </w:rPr>
      <w:pict w14:anchorId="6FAA38A0">
        <v:shapetype id="_x0000_t202" coordsize="21600,21600" o:spt="202" path="m,l,21600r21600,l21600,xe">
          <v:stroke joinstyle="miter"/>
          <v:path gradientshapeok="t" o:connecttype="rect"/>
        </v:shapetype>
        <v:shape id="_x0000_s2050" type="#_x0000_t202" style="position:absolute;left:0;text-align:left;margin-left:183.75pt;margin-top:-15.55pt;width:299.35pt;height:43.4pt;z-index:251656192;mso-height-percent:200;mso-height-percent:200;mso-width-relative:margin;mso-height-relative:margin" stroked="f">
          <v:textbox style="mso-next-textbox:#_x0000_s2050;mso-fit-shape-to-text:t">
            <w:txbxContent>
              <w:p w14:paraId="6FAA38A4" w14:textId="77777777" w:rsidR="004E228A" w:rsidRPr="00596158" w:rsidRDefault="004E228A" w:rsidP="00244FF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14:paraId="6FAA38A5" w14:textId="0EB5AAE1" w:rsidR="004E228A" w:rsidRPr="00596158" w:rsidRDefault="004E228A" w:rsidP="005574B1">
                <w:pPr>
                  <w:spacing w:after="0" w:line="240" w:lineRule="auto"/>
                  <w:jc w:val="right"/>
                  <w:rPr>
                    <w:rFonts w:ascii="Tahoma" w:hAnsi="Tahoma" w:cs="Tahoma"/>
                    <w:b/>
                    <w:color w:val="808080"/>
                  </w:rPr>
                </w:pPr>
                <w:r w:rsidRPr="00596158">
                  <w:rPr>
                    <w:rFonts w:ascii="Tahoma" w:hAnsi="Tahoma" w:cs="Tahoma"/>
                    <w:b/>
                    <w:color w:val="808080"/>
                    <w:lang w:val="es-ES_tradnl"/>
                  </w:rPr>
                  <w:t xml:space="preserve">Maestría en </w:t>
                </w:r>
                <w:r w:rsidR="00201923">
                  <w:rPr>
                    <w:rFonts w:ascii="Tahoma" w:hAnsi="Tahoma" w:cs="Tahoma"/>
                    <w:b/>
                    <w:color w:val="808080"/>
                    <w:lang w:val="es-ES_tradnl"/>
                  </w:rPr>
                  <w:t>Economía Aplicada</w:t>
                </w:r>
              </w:p>
            </w:txbxContent>
          </v:textbox>
        </v:shape>
      </w:pict>
    </w:r>
    <w:r>
      <w:rPr>
        <w:noProof/>
        <w:lang w:eastAsia="zh-TW"/>
      </w:rPr>
      <w:pict w14:anchorId="6FAA38A1">
        <v:shape id="_x0000_s2051" type="#_x0000_t202" style="position:absolute;left:0;text-align:left;margin-left:-33.2pt;margin-top:-30.9pt;width:150.55pt;height:49.1pt;z-index:251657216;mso-width-relative:margin;mso-height-relative:margin" stroked="f">
          <v:textbox style="mso-next-textbox:#_x0000_s2051">
            <w:txbxContent>
              <w:p w14:paraId="6FAA38A6" w14:textId="77777777" w:rsidR="004E228A" w:rsidRPr="00244FF1" w:rsidRDefault="00823CB3">
                <w:pPr>
                  <w:rPr>
                    <w:lang w:val="en-US"/>
                  </w:rPr>
                </w:pPr>
                <w:r>
                  <w:rPr>
                    <w:noProof/>
                    <w:lang w:eastAsia="es-MX" w:bidi="ar-SA"/>
                  </w:rPr>
                  <w:drawing>
                    <wp:inline distT="0" distB="0" distL="0" distR="0" wp14:anchorId="6FAA38AA" wp14:editId="6FAA38AB">
                      <wp:extent cx="1680845" cy="531495"/>
                      <wp:effectExtent l="19050" t="0" r="0" b="0"/>
                      <wp:docPr id="1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389F" w14:textId="77777777" w:rsidR="004E228A" w:rsidRDefault="00C54677">
    <w:pPr>
      <w:pStyle w:val="Header"/>
    </w:pPr>
    <w:r>
      <w:rPr>
        <w:noProof/>
        <w:lang w:val="en-US" w:bidi="ar-SA"/>
      </w:rPr>
      <w:pict w14:anchorId="6FAA38A2">
        <v:shapetype id="_x0000_t202" coordsize="21600,21600" o:spt="202" path="m,l,21600r21600,l21600,xe">
          <v:stroke joinstyle="miter"/>
          <v:path gradientshapeok="t" o:connecttype="rect"/>
        </v:shapetype>
        <v:shape id="_x0000_s2054" type="#_x0000_t202" style="position:absolute;left:0;text-align:left;margin-left:-21.2pt;margin-top:-24.9pt;width:150.55pt;height:49.1pt;z-index:251659264;mso-width-relative:margin;mso-height-relative:margin" stroked="f">
          <v:textbox style="mso-next-textbox:#_x0000_s2054">
            <w:txbxContent>
              <w:p w14:paraId="6FAA38A7" w14:textId="77777777" w:rsidR="004E228A" w:rsidRPr="00244FF1" w:rsidRDefault="00823CB3" w:rsidP="00E52861">
                <w:pPr>
                  <w:rPr>
                    <w:lang w:val="en-US"/>
                  </w:rPr>
                </w:pPr>
                <w:r>
                  <w:rPr>
                    <w:noProof/>
                    <w:lang w:eastAsia="es-MX" w:bidi="ar-SA"/>
                  </w:rPr>
                  <w:drawing>
                    <wp:inline distT="0" distB="0" distL="0" distR="0" wp14:anchorId="6FAA38AC" wp14:editId="6FAA38AD">
                      <wp:extent cx="1680845" cy="531495"/>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r>
      <w:rPr>
        <w:noProof/>
        <w:lang w:val="en-US" w:bidi="ar-SA"/>
      </w:rPr>
      <w:pict w14:anchorId="6FAA38A3">
        <v:shape id="_x0000_s2053" type="#_x0000_t202" style="position:absolute;left:0;text-align:left;margin-left:238.4pt;margin-top:-18.15pt;width:256.7pt;height:31.35pt;z-index:251658240;mso-height-percent:200;mso-height-percent:200;mso-width-relative:margin;mso-height-relative:margin" stroked="f">
          <v:textbox style="mso-next-textbox:#_x0000_s2053;mso-fit-shape-to-text:t">
            <w:txbxContent>
              <w:p w14:paraId="6FAA38A8" w14:textId="77777777" w:rsidR="004E228A" w:rsidRPr="00596158" w:rsidRDefault="004E228A" w:rsidP="00E5286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14:paraId="6FAA38A9" w14:textId="77777777" w:rsidR="004E228A" w:rsidRPr="00596158" w:rsidRDefault="004E228A" w:rsidP="00E52861">
                <w:pPr>
                  <w:spacing w:after="0" w:line="240" w:lineRule="auto"/>
                  <w:jc w:val="right"/>
                  <w:rPr>
                    <w:rFonts w:ascii="Tahoma" w:hAnsi="Tahoma" w:cs="Tahoma"/>
                    <w:b/>
                    <w:color w:val="808080"/>
                  </w:rPr>
                </w:pPr>
                <w:r w:rsidRPr="00596158">
                  <w:rPr>
                    <w:rFonts w:ascii="Tahoma" w:hAnsi="Tahoma" w:cs="Tahoma"/>
                    <w:b/>
                    <w:color w:val="808080"/>
                  </w:rPr>
                  <w:t>Carta descriptiva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A24"/>
    <w:multiLevelType w:val="hybridMultilevel"/>
    <w:tmpl w:val="779AD80A"/>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7224E"/>
    <w:multiLevelType w:val="multilevel"/>
    <w:tmpl w:val="77882E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31AC"/>
    <w:multiLevelType w:val="hybridMultilevel"/>
    <w:tmpl w:val="7D3E2E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037E9"/>
    <w:multiLevelType w:val="hybridMultilevel"/>
    <w:tmpl w:val="55FE83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7417B4"/>
    <w:multiLevelType w:val="hybridMultilevel"/>
    <w:tmpl w:val="0CF2F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2AF53A0"/>
    <w:multiLevelType w:val="hybridMultilevel"/>
    <w:tmpl w:val="002E3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417A"/>
    <w:multiLevelType w:val="hybridMultilevel"/>
    <w:tmpl w:val="698C8A5E"/>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6F4D"/>
    <w:rsid w:val="0000159C"/>
    <w:rsid w:val="000059FE"/>
    <w:rsid w:val="00017EB5"/>
    <w:rsid w:val="000307EE"/>
    <w:rsid w:val="000978F1"/>
    <w:rsid w:val="000A06CF"/>
    <w:rsid w:val="000A1F68"/>
    <w:rsid w:val="000D0BE6"/>
    <w:rsid w:val="000E2F46"/>
    <w:rsid w:val="000E5D62"/>
    <w:rsid w:val="000F551B"/>
    <w:rsid w:val="000F61F7"/>
    <w:rsid w:val="00110C20"/>
    <w:rsid w:val="00135C4B"/>
    <w:rsid w:val="00181324"/>
    <w:rsid w:val="0018773C"/>
    <w:rsid w:val="00196985"/>
    <w:rsid w:val="001A3489"/>
    <w:rsid w:val="001C5ED6"/>
    <w:rsid w:val="001D5516"/>
    <w:rsid w:val="001D6D68"/>
    <w:rsid w:val="001E28E2"/>
    <w:rsid w:val="00200CFD"/>
    <w:rsid w:val="00201923"/>
    <w:rsid w:val="002230EB"/>
    <w:rsid w:val="002410CE"/>
    <w:rsid w:val="00244FF1"/>
    <w:rsid w:val="002B09FF"/>
    <w:rsid w:val="002B2C5B"/>
    <w:rsid w:val="002B4819"/>
    <w:rsid w:val="002D114E"/>
    <w:rsid w:val="00317666"/>
    <w:rsid w:val="00375533"/>
    <w:rsid w:val="003809FD"/>
    <w:rsid w:val="003B19FD"/>
    <w:rsid w:val="003B67F1"/>
    <w:rsid w:val="003D1019"/>
    <w:rsid w:val="00431B7B"/>
    <w:rsid w:val="00457E20"/>
    <w:rsid w:val="00466399"/>
    <w:rsid w:val="00487DE5"/>
    <w:rsid w:val="004A2F44"/>
    <w:rsid w:val="004C50F4"/>
    <w:rsid w:val="004E228A"/>
    <w:rsid w:val="004F688D"/>
    <w:rsid w:val="0050234C"/>
    <w:rsid w:val="00515EE2"/>
    <w:rsid w:val="00523858"/>
    <w:rsid w:val="005574B1"/>
    <w:rsid w:val="00567926"/>
    <w:rsid w:val="0057161E"/>
    <w:rsid w:val="00596158"/>
    <w:rsid w:val="005C4C6A"/>
    <w:rsid w:val="005C689A"/>
    <w:rsid w:val="005D13C8"/>
    <w:rsid w:val="005D1B26"/>
    <w:rsid w:val="005E31F7"/>
    <w:rsid w:val="005E5E08"/>
    <w:rsid w:val="005E7325"/>
    <w:rsid w:val="005F2229"/>
    <w:rsid w:val="005F24AD"/>
    <w:rsid w:val="006054A3"/>
    <w:rsid w:val="00612460"/>
    <w:rsid w:val="00634C07"/>
    <w:rsid w:val="00681E63"/>
    <w:rsid w:val="006B5F49"/>
    <w:rsid w:val="006D0EE9"/>
    <w:rsid w:val="006E553A"/>
    <w:rsid w:val="006F3069"/>
    <w:rsid w:val="00705418"/>
    <w:rsid w:val="00711C3F"/>
    <w:rsid w:val="00743468"/>
    <w:rsid w:val="007639FD"/>
    <w:rsid w:val="00777A23"/>
    <w:rsid w:val="007A400B"/>
    <w:rsid w:val="00820272"/>
    <w:rsid w:val="00823CB3"/>
    <w:rsid w:val="008662CD"/>
    <w:rsid w:val="0087025A"/>
    <w:rsid w:val="008B3C53"/>
    <w:rsid w:val="008D25CA"/>
    <w:rsid w:val="008E784F"/>
    <w:rsid w:val="009019BA"/>
    <w:rsid w:val="0093036E"/>
    <w:rsid w:val="00947AFF"/>
    <w:rsid w:val="00947B86"/>
    <w:rsid w:val="00953D66"/>
    <w:rsid w:val="0097003B"/>
    <w:rsid w:val="009775ED"/>
    <w:rsid w:val="009A353F"/>
    <w:rsid w:val="009B30E1"/>
    <w:rsid w:val="009B6F4D"/>
    <w:rsid w:val="009E32E3"/>
    <w:rsid w:val="009E45F6"/>
    <w:rsid w:val="009F48EC"/>
    <w:rsid w:val="00A31A09"/>
    <w:rsid w:val="00A60546"/>
    <w:rsid w:val="00A7445B"/>
    <w:rsid w:val="00A8144F"/>
    <w:rsid w:val="00A82A81"/>
    <w:rsid w:val="00A97E8E"/>
    <w:rsid w:val="00AE1E0E"/>
    <w:rsid w:val="00AE6FFF"/>
    <w:rsid w:val="00AF1846"/>
    <w:rsid w:val="00B22646"/>
    <w:rsid w:val="00B72121"/>
    <w:rsid w:val="00B7518E"/>
    <w:rsid w:val="00BB2C1A"/>
    <w:rsid w:val="00BD15BA"/>
    <w:rsid w:val="00BF380F"/>
    <w:rsid w:val="00C03CB4"/>
    <w:rsid w:val="00C1186A"/>
    <w:rsid w:val="00C20A62"/>
    <w:rsid w:val="00C225A5"/>
    <w:rsid w:val="00C22AF8"/>
    <w:rsid w:val="00C34FAD"/>
    <w:rsid w:val="00C43151"/>
    <w:rsid w:val="00C54677"/>
    <w:rsid w:val="00C56A1A"/>
    <w:rsid w:val="00C768A5"/>
    <w:rsid w:val="00C94528"/>
    <w:rsid w:val="00CC0A78"/>
    <w:rsid w:val="00CE0A71"/>
    <w:rsid w:val="00CE1BA1"/>
    <w:rsid w:val="00CE7740"/>
    <w:rsid w:val="00D0099B"/>
    <w:rsid w:val="00D404BE"/>
    <w:rsid w:val="00D57F5D"/>
    <w:rsid w:val="00D71502"/>
    <w:rsid w:val="00D8416C"/>
    <w:rsid w:val="00D90D2F"/>
    <w:rsid w:val="00DB5D4F"/>
    <w:rsid w:val="00DE36E7"/>
    <w:rsid w:val="00DF46AA"/>
    <w:rsid w:val="00E03234"/>
    <w:rsid w:val="00E06D04"/>
    <w:rsid w:val="00E13F7E"/>
    <w:rsid w:val="00E16B7A"/>
    <w:rsid w:val="00E16EEC"/>
    <w:rsid w:val="00E20FF0"/>
    <w:rsid w:val="00E268F2"/>
    <w:rsid w:val="00E4439E"/>
    <w:rsid w:val="00E52814"/>
    <w:rsid w:val="00E52861"/>
    <w:rsid w:val="00E57255"/>
    <w:rsid w:val="00E61EA2"/>
    <w:rsid w:val="00E75402"/>
    <w:rsid w:val="00E82E0D"/>
    <w:rsid w:val="00EA7DE6"/>
    <w:rsid w:val="00F0114D"/>
    <w:rsid w:val="00F3349C"/>
    <w:rsid w:val="00F3763D"/>
    <w:rsid w:val="00F46ACC"/>
    <w:rsid w:val="00F558C6"/>
    <w:rsid w:val="00F7339F"/>
    <w:rsid w:val="00F76AB3"/>
    <w:rsid w:val="00F822EE"/>
    <w:rsid w:val="00F94C0B"/>
    <w:rsid w:val="00FA506D"/>
    <w:rsid w:val="00FA742C"/>
    <w:rsid w:val="00FD178E"/>
    <w:rsid w:val="00FE0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FA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ListParagraph1">
    <w:name w:val="List Paragraph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link w:val="BodyTextChar"/>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eastAsia="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eastAsia="en-US"/>
    </w:rPr>
  </w:style>
  <w:style w:type="character" w:customStyle="1" w:styleId="CharacterStyle1">
    <w:name w:val="Character Style 1"/>
    <w:rsid w:val="00196985"/>
    <w:rPr>
      <w:sz w:val="20"/>
    </w:rPr>
  </w:style>
  <w:style w:type="character" w:customStyle="1" w:styleId="BodyTextChar">
    <w:name w:val="Body Text Char"/>
    <w:link w:val="BodyText"/>
    <w:rsid w:val="00110C20"/>
    <w:rPr>
      <w:rFonts w:ascii="Times New Roman" w:hAnsi="Times New Roman"/>
      <w:sz w:val="24"/>
      <w:szCs w:val="24"/>
      <w:lang w:val="en-US" w:eastAsia="en-US"/>
    </w:rPr>
  </w:style>
  <w:style w:type="paragraph" w:styleId="ListParagraph">
    <w:name w:val="List Paragraph"/>
    <w:basedOn w:val="Normal"/>
    <w:uiPriority w:val="34"/>
    <w:qFormat/>
    <w:rsid w:val="00110C20"/>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1310</Words>
  <Characters>7207</Characters>
  <Application>Microsoft Office Word</Application>
  <DocSecurity>0</DocSecurity>
  <Lines>60</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Datos de identificación</vt:lpstr>
      <vt:lpstr>Datos de identificación</vt:lpstr>
    </vt:vector>
  </TitlesOfParts>
  <Company>Microsoft</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CSE/ Márgara de León</dc:creator>
  <cp:lastModifiedBy>María Claudia Verduzco Zepeda</cp:lastModifiedBy>
  <cp:revision>9</cp:revision>
  <cp:lastPrinted>2014-09-29T20:56:00Z</cp:lastPrinted>
  <dcterms:created xsi:type="dcterms:W3CDTF">2017-08-08T17:21:00Z</dcterms:created>
  <dcterms:modified xsi:type="dcterms:W3CDTF">2017-11-09T19:33:00Z</dcterms:modified>
</cp:coreProperties>
</file>