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4"/>
        <w:gridCol w:w="138"/>
        <w:gridCol w:w="1275"/>
        <w:gridCol w:w="569"/>
        <w:gridCol w:w="564"/>
        <w:gridCol w:w="417"/>
        <w:gridCol w:w="13"/>
        <w:gridCol w:w="707"/>
        <w:gridCol w:w="567"/>
        <w:gridCol w:w="139"/>
        <w:gridCol w:w="406"/>
        <w:gridCol w:w="296"/>
        <w:gridCol w:w="293"/>
        <w:gridCol w:w="427"/>
        <w:gridCol w:w="142"/>
        <w:gridCol w:w="411"/>
        <w:gridCol w:w="865"/>
        <w:gridCol w:w="567"/>
      </w:tblGrid>
      <w:tr w:rsidR="009B6F4D" w:rsidRPr="00A850DB" w14:paraId="65934F5F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5934F5E" w14:textId="77777777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14:paraId="65934F62" w14:textId="77777777" w:rsidTr="00FE0E23">
        <w:trPr>
          <w:trHeight w:val="395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0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240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1" w14:textId="77777777" w:rsidR="009B6F4D" w:rsidRPr="00E57255" w:rsidRDefault="00E57255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E57255">
              <w:rPr>
                <w:rFonts w:ascii="Tahoma" w:hAnsi="Tahoma" w:cs="Tahoma"/>
                <w:b/>
                <w:lang w:val="es-ES_tradnl"/>
              </w:rPr>
              <w:t xml:space="preserve">MAESTRÍA EN </w:t>
            </w:r>
            <w:r w:rsidR="00F7339F">
              <w:rPr>
                <w:rFonts w:ascii="Tahoma" w:hAnsi="Tahoma" w:cs="Tahoma"/>
                <w:b/>
                <w:lang w:val="es-ES_tradnl"/>
              </w:rPr>
              <w:t>ECONOMÍA APLICADA</w:t>
            </w:r>
          </w:p>
        </w:tc>
      </w:tr>
      <w:tr w:rsidR="00C80D70" w:rsidRPr="00A850DB" w14:paraId="65934F67" w14:textId="77777777" w:rsidTr="000E5D62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3" w14:textId="77777777" w:rsidR="00C80D70" w:rsidRPr="00E57255" w:rsidRDefault="00C80D70" w:rsidP="00C80D7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4" w14:textId="77777777" w:rsidR="00C80D70" w:rsidRPr="0003261D" w:rsidRDefault="00C80D70" w:rsidP="00C80D70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A43F29">
              <w:rPr>
                <w:rFonts w:ascii="Tahoma" w:hAnsi="Tahoma" w:cs="Tahoma"/>
                <w:b/>
                <w:szCs w:val="18"/>
                <w:lang w:val="es-ES_tradnl"/>
              </w:rPr>
              <w:t>Matemáticas II</w:t>
            </w:r>
          </w:p>
        </w:tc>
        <w:tc>
          <w:tcPr>
            <w:tcW w:w="10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5" w14:textId="77777777" w:rsidR="00C80D70" w:rsidRPr="00E57255" w:rsidRDefault="00C80D70" w:rsidP="00C80D7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6" w14:textId="77777777" w:rsidR="00C80D70" w:rsidRPr="000059FE" w:rsidRDefault="00C80D70" w:rsidP="00C80D7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Segundo s</w:t>
            </w: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14:paraId="65934F6B" w14:textId="77777777" w:rsidTr="00FE0E23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8" w14:textId="77777777" w:rsidR="009B6F4D" w:rsidRPr="007A400B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9" w14:textId="5D3C02FA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pt;height:18.8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55pt;height:18.8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8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A" w14:textId="635E10C4"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8.8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35pt;height:18.8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8.8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14:paraId="65934F70" w14:textId="77777777" w:rsidTr="00FE0E23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C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D" w14:textId="45C79BCB"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5pt;height:18.8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0.8pt;height:18.8pt" o:ole="">
                  <v:imagedata r:id="rId22" o:title=""/>
                </v:shape>
                <w:control r:id="rId23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8.8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E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6F" w14:textId="7DD67871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.15pt;height:18.8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1pt;height:18.8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45pt;height:18.2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14:paraId="65934F77" w14:textId="77777777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1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2" w14:textId="1F462045" w:rsidR="009B6F4D" w:rsidRPr="000059FE" w:rsidRDefault="00CE0032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14MEA0209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3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4" w14:textId="77777777" w:rsidR="009B6F4D" w:rsidRPr="001E28E2" w:rsidRDefault="00C80D70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Matemáticas I</w:t>
            </w:r>
          </w:p>
        </w:tc>
        <w:tc>
          <w:tcPr>
            <w:tcW w:w="12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5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6" w14:textId="6050C391" w:rsidR="009B6F4D" w:rsidRPr="00CE0032" w:rsidRDefault="00CE0032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CE0032">
              <w:rPr>
                <w:rFonts w:ascii="Tahoma" w:hAnsi="Tahoma" w:cs="Tahoma"/>
                <w:sz w:val="18"/>
                <w:szCs w:val="18"/>
                <w:lang w:val="es-ES_tradnl"/>
              </w:rPr>
              <w:t>14MEA0103</w:t>
            </w:r>
          </w:p>
        </w:tc>
      </w:tr>
      <w:tr w:rsidR="00FA506D" w:rsidRPr="009B6F4D" w14:paraId="65934F86" w14:textId="77777777" w:rsidTr="00FE0E23">
        <w:trPr>
          <w:trHeight w:val="454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8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14:paraId="65934F79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A" w14:textId="77777777" w:rsidR="00FA506D" w:rsidRPr="00CE0032" w:rsidRDefault="00C80D70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CE003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</w:t>
            </w:r>
            <w:r w:rsidR="00196985" w:rsidRPr="00CE003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B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14:paraId="65934F7C" w14:textId="77777777"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D" w14:textId="77777777" w:rsidR="00FA506D" w:rsidRPr="00CE0032" w:rsidRDefault="00C80D70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CE003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E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7F" w14:textId="156B7CFA" w:rsidR="00FA506D" w:rsidRPr="009B6F4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0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14:paraId="65934F81" w14:textId="77777777"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2" w14:textId="77777777" w:rsidR="00FA506D" w:rsidRPr="000059FE" w:rsidRDefault="006F51C1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3" w14:textId="77777777" w:rsidR="00FA506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14:paraId="65934F84" w14:textId="77777777"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5" w14:textId="77777777" w:rsidR="00FA506D" w:rsidRPr="000059FE" w:rsidRDefault="006F51C1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</w:t>
            </w:r>
          </w:p>
        </w:tc>
      </w:tr>
      <w:tr w:rsidR="009B6F4D" w:rsidRPr="00A850DB" w14:paraId="65934F88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5934F87" w14:textId="77777777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C80D70" w:rsidRPr="00A850DB" w14:paraId="65934F8B" w14:textId="77777777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9" w14:textId="77777777" w:rsidR="00C80D70" w:rsidRPr="00E57255" w:rsidRDefault="00C80D70" w:rsidP="00C80D7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5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A" w14:textId="77777777" w:rsidR="00C80D70" w:rsidRPr="00A850DB" w:rsidRDefault="00C80D70" w:rsidP="00C80D70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6D4C90">
              <w:rPr>
                <w:rFonts w:ascii="Tahoma" w:eastAsia="Calibri" w:hAnsi="Tahoma" w:cs="Tahoma"/>
                <w:sz w:val="18"/>
                <w:szCs w:val="18"/>
                <w:lang w:bidi="ar-SA"/>
              </w:rPr>
              <w:t xml:space="preserve">Lograr </w:t>
            </w:r>
            <w:r>
              <w:rPr>
                <w:rFonts w:ascii="Tahoma" w:eastAsia="Calibri" w:hAnsi="Tahoma" w:cs="Tahoma"/>
                <w:sz w:val="18"/>
                <w:szCs w:val="18"/>
                <w:lang w:bidi="ar-SA"/>
              </w:rPr>
              <w:t>que el estudiante domine</w:t>
            </w:r>
            <w:r w:rsidRPr="006D4C90">
              <w:rPr>
                <w:rFonts w:ascii="Tahoma" w:eastAsia="Calibri" w:hAnsi="Tahoma" w:cs="Tahoma"/>
                <w:sz w:val="18"/>
                <w:szCs w:val="18"/>
                <w:lang w:bidi="ar-SA"/>
              </w:rPr>
              <w:t xml:space="preserve"> los conceptos y métodos del análisis y la optimización dinámica para utilizarlos de manera eficiente en la solución de problemas del ámbito económico.</w:t>
            </w:r>
          </w:p>
        </w:tc>
      </w:tr>
      <w:tr w:rsidR="00C80D70" w:rsidRPr="00A850DB" w14:paraId="65934F8E" w14:textId="77777777" w:rsidTr="00FE0E23">
        <w:trPr>
          <w:trHeight w:val="1069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C" w14:textId="77777777" w:rsidR="00C80D70" w:rsidRPr="00E57255" w:rsidRDefault="00C80D70" w:rsidP="00C80D7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5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D" w14:textId="77777777" w:rsidR="00C80D70" w:rsidRPr="00A850DB" w:rsidRDefault="00C80D70" w:rsidP="00C80D7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8AF">
              <w:rPr>
                <w:rFonts w:ascii="Tahoma" w:hAnsi="Tahoma" w:cs="Tahoma"/>
                <w:sz w:val="18"/>
                <w:szCs w:val="18"/>
              </w:rPr>
              <w:t>Aplicación de los métodos del análisis y la optimización dinámica en la solución de problemas económicos.</w:t>
            </w:r>
          </w:p>
        </w:tc>
      </w:tr>
      <w:tr w:rsidR="00C80D70" w:rsidRPr="00A850DB" w14:paraId="65934F91" w14:textId="77777777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8F" w14:textId="77777777" w:rsidR="00C80D70" w:rsidRPr="00E57255" w:rsidRDefault="00C80D70" w:rsidP="00C80D7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5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90" w14:textId="77777777" w:rsidR="00C80D70" w:rsidRPr="00A850DB" w:rsidRDefault="00C80D70" w:rsidP="00C80D70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143E5">
              <w:rPr>
                <w:rFonts w:ascii="Tahoma" w:eastAsia="Times New Roman" w:hAnsi="Tahoma" w:cs="Tahoma"/>
                <w:bCs/>
                <w:iCs/>
                <w:sz w:val="18"/>
                <w:szCs w:val="18"/>
                <w:lang w:val="es-ES_tradnl" w:eastAsia="es-MX" w:bidi="ar-SA"/>
              </w:rPr>
              <w:t>Forma parte del eje troncal de métodos cuantitativos y apoya transversalmente a todas las asignaturas del programa.</w:t>
            </w:r>
          </w:p>
        </w:tc>
      </w:tr>
      <w:tr w:rsidR="00C80D70" w:rsidRPr="00A850DB" w14:paraId="65934F94" w14:textId="77777777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92" w14:textId="77777777" w:rsidR="00C80D70" w:rsidRPr="00E57255" w:rsidRDefault="00C80D70" w:rsidP="00C80D7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5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93" w14:textId="77777777" w:rsidR="00C80D70" w:rsidRPr="00A850DB" w:rsidRDefault="00C80D70" w:rsidP="00C80D7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8AF">
              <w:rPr>
                <w:rFonts w:ascii="Tahoma" w:hAnsi="Tahoma" w:cs="Tahoma"/>
                <w:sz w:val="18"/>
                <w:szCs w:val="18"/>
              </w:rPr>
              <w:t>Profundizar en los conceptos y métodos del análisis y la optimización dinámica.</w:t>
            </w:r>
          </w:p>
        </w:tc>
      </w:tr>
      <w:tr w:rsidR="008D25CA" w:rsidRPr="00A850DB" w14:paraId="65934F96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5934F95" w14:textId="77777777" w:rsidR="008D25CA" w:rsidRPr="00E268F2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D25CA" w:rsidRPr="00A850DB" w14:paraId="65934F9B" w14:textId="77777777" w:rsidTr="00FE0E23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934F97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934F98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934F99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5934F9A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C80D70" w:rsidRPr="00A850DB" w14:paraId="65934FA5" w14:textId="77777777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9C" w14:textId="77777777" w:rsidR="00C80D70" w:rsidRPr="002C118E" w:rsidRDefault="00C80D70" w:rsidP="00C80D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2C118E">
              <w:rPr>
                <w:rFonts w:ascii="Tahoma" w:hAnsi="Tahoma" w:cs="Tahoma"/>
                <w:sz w:val="18"/>
                <w:szCs w:val="18"/>
              </w:rPr>
              <w:t>1. Elementos de álgebra lineal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9D" w14:textId="77777777" w:rsidR="00C80D70" w:rsidRPr="002F4A86" w:rsidRDefault="00C80D70" w:rsidP="00C80D70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Aplicar los conceptos del álgebra lineal en la resolución de sistemas de ecuaciones lineales y utilizar la representación vectorial y matricial en problemas del ámbito económico.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9AB58" w14:textId="7389FA85" w:rsidR="00EC1287" w:rsidRDefault="00EC1287" w:rsidP="00EC1287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 Algebra matricial</w:t>
            </w:r>
          </w:p>
          <w:p w14:paraId="234B85C0" w14:textId="6573B292" w:rsidR="00EC1287" w:rsidRDefault="00EC1287" w:rsidP="00EC1287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1.2 </w:t>
            </w:r>
            <w:r w:rsidR="00C80D70">
              <w:rPr>
                <w:rFonts w:ascii="Tahoma" w:hAnsi="Tahoma" w:cs="Tahoma"/>
                <w:sz w:val="18"/>
                <w:szCs w:val="18"/>
              </w:rPr>
              <w:t>Valores y vectores propios</w:t>
            </w:r>
          </w:p>
          <w:p w14:paraId="65934FA2" w14:textId="565B986D" w:rsidR="00C80D70" w:rsidRPr="00EC1287" w:rsidRDefault="00EC1287" w:rsidP="00EC1287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1.3 </w:t>
            </w:r>
            <w:r w:rsidR="00C80D70">
              <w:rPr>
                <w:rFonts w:ascii="Tahoma" w:hAnsi="Tahoma" w:cs="Tahoma"/>
                <w:sz w:val="18"/>
                <w:szCs w:val="18"/>
              </w:rPr>
              <w:t>Diagonalización de matrices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A3" w14:textId="77777777" w:rsidR="00C80D70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14:paraId="65934FA4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959BD">
              <w:rPr>
                <w:rFonts w:ascii="Tahoma" w:hAnsi="Tahoma" w:cs="Tahoma"/>
                <w:sz w:val="18"/>
                <w:szCs w:val="18"/>
              </w:rPr>
              <w:t>xamen parcial</w:t>
            </w:r>
          </w:p>
        </w:tc>
      </w:tr>
      <w:tr w:rsidR="00C80D70" w:rsidRPr="00A850DB" w14:paraId="65934FAE" w14:textId="77777777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A6" w14:textId="77777777" w:rsidR="00C80D70" w:rsidRPr="002C118E" w:rsidRDefault="00C80D70" w:rsidP="0008376D">
            <w:pPr>
              <w:spacing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C118E">
              <w:rPr>
                <w:rFonts w:ascii="Tahoma" w:hAnsi="Tahoma" w:cs="Tahoma"/>
                <w:sz w:val="18"/>
                <w:szCs w:val="18"/>
              </w:rPr>
              <w:t>2. Ecuaciones en diferencia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A7" w14:textId="77777777" w:rsidR="00C80D70" w:rsidRPr="00A850DB" w:rsidRDefault="00C80D70" w:rsidP="0008376D">
            <w:pPr>
              <w:spacing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Resolver ecuaciones y sistemas de ecuaciones de problemas económicos dinámicos con tiempo discreto.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A8" w14:textId="77777777" w:rsidR="00C80D70" w:rsidRPr="00A850DB" w:rsidRDefault="00C80D70" w:rsidP="0008376D">
            <w:pPr>
              <w:spacing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 Ecuaciones de primer orden</w:t>
            </w:r>
          </w:p>
          <w:p w14:paraId="65934FA9" w14:textId="77777777" w:rsidR="00C80D70" w:rsidRPr="00A850DB" w:rsidRDefault="00C80D70" w:rsidP="0008376D">
            <w:pPr>
              <w:spacing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>2. Ecuaciones de orden superior</w:t>
            </w:r>
          </w:p>
          <w:p w14:paraId="65934FAA" w14:textId="77777777" w:rsidR="00C80D70" w:rsidRPr="00A850DB" w:rsidRDefault="00C80D70" w:rsidP="0008376D">
            <w:pPr>
              <w:spacing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>2.3. Sistema</w:t>
            </w:r>
            <w:r>
              <w:rPr>
                <w:rFonts w:ascii="Tahoma" w:hAnsi="Tahoma" w:cs="Tahoma"/>
                <w:sz w:val="18"/>
                <w:szCs w:val="18"/>
              </w:rPr>
              <w:t>s de ecuaciones de primer orden</w:t>
            </w:r>
          </w:p>
          <w:p w14:paraId="65934FAB" w14:textId="77777777" w:rsidR="00C80D70" w:rsidRPr="00A850DB" w:rsidRDefault="00C80D70" w:rsidP="0008376D">
            <w:pPr>
              <w:spacing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 Aplicaciones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AC" w14:textId="77777777" w:rsidR="00C80D70" w:rsidRDefault="00C80D70" w:rsidP="0008376D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14:paraId="65934FAD" w14:textId="77777777" w:rsidR="00C80D70" w:rsidRPr="00D959BD" w:rsidRDefault="00C80D70" w:rsidP="0008376D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C80D70" w:rsidRPr="00A850DB" w14:paraId="65934FB7" w14:textId="77777777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AF" w14:textId="77777777" w:rsidR="00C80D70" w:rsidRPr="002C118E" w:rsidRDefault="00C80D70" w:rsidP="00C80D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C118E">
              <w:rPr>
                <w:rFonts w:ascii="Tahoma" w:hAnsi="Tahoma" w:cs="Tahoma"/>
                <w:sz w:val="18"/>
                <w:szCs w:val="18"/>
              </w:rPr>
              <w:t>3. Ecuaciones diferenciales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0" w14:textId="77777777" w:rsidR="00C80D70" w:rsidRPr="00A850DB" w:rsidRDefault="00C80D70" w:rsidP="00C80D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Resolver ecuaciones y sistemas de ecuaciones de problemas económicos dinámicos con tiempo continuo.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1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 Ecuaciones de primer orden</w:t>
            </w:r>
          </w:p>
          <w:p w14:paraId="65934FB2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>2. Ecuaciones de orden superior</w:t>
            </w:r>
          </w:p>
          <w:p w14:paraId="65934FB3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>3.3. Sistema</w:t>
            </w:r>
            <w:r>
              <w:rPr>
                <w:rFonts w:ascii="Tahoma" w:hAnsi="Tahoma" w:cs="Tahoma"/>
                <w:sz w:val="18"/>
                <w:szCs w:val="18"/>
              </w:rPr>
              <w:t>s de ecuaciones de primer orden</w:t>
            </w:r>
          </w:p>
          <w:p w14:paraId="65934FB4" w14:textId="77777777" w:rsidR="00C80D70" w:rsidRPr="00A850DB" w:rsidRDefault="00C80D70" w:rsidP="00C80D70">
            <w:pPr>
              <w:widowControl/>
              <w:adjustRightInd/>
              <w:spacing w:before="120" w:line="240" w:lineRule="auto"/>
              <w:ind w:left="36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3.4. </w:t>
            </w:r>
            <w:r>
              <w:rPr>
                <w:rFonts w:ascii="Tahoma" w:hAnsi="Tahoma" w:cs="Tahoma"/>
                <w:sz w:val="18"/>
                <w:szCs w:val="18"/>
              </w:rPr>
              <w:t>Aplicaciones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5" w14:textId="77777777" w:rsidR="00C80D70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14:paraId="65934FB6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C80D70" w:rsidRPr="00A850DB" w14:paraId="65934FC0" w14:textId="77777777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8" w14:textId="77777777" w:rsidR="00C80D70" w:rsidRPr="002C118E" w:rsidRDefault="00C80D70" w:rsidP="00C80D70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C118E">
              <w:rPr>
                <w:rFonts w:ascii="Tahoma" w:hAnsi="Tahoma" w:cs="Tahoma"/>
                <w:sz w:val="18"/>
                <w:szCs w:val="18"/>
              </w:rPr>
              <w:lastRenderedPageBreak/>
              <w:t>4. Optimización dinámica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9" w14:textId="77777777" w:rsidR="00C80D70" w:rsidRPr="00A850DB" w:rsidRDefault="00C80D70" w:rsidP="00C80D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Aplicar los métodos de optimización dinámica a problemas económicos y caracterizar la estabilidad de sus soluciones.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A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 Análisis cualitativo</w:t>
            </w:r>
          </w:p>
          <w:p w14:paraId="65934FBB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 Ecuaciones estocásticas</w:t>
            </w:r>
          </w:p>
          <w:p w14:paraId="65934FBC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4.3. </w:t>
            </w:r>
            <w:r>
              <w:rPr>
                <w:rFonts w:ascii="Tahoma" w:hAnsi="Tahoma" w:cs="Tahoma"/>
                <w:sz w:val="18"/>
                <w:szCs w:val="18"/>
              </w:rPr>
              <w:t>Expectativas racionales</w:t>
            </w:r>
          </w:p>
          <w:p w14:paraId="65934FBD" w14:textId="75D3325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>4.4. Ele</w:t>
            </w:r>
            <w:r w:rsidR="00EC1287">
              <w:rPr>
                <w:rFonts w:ascii="Tahoma" w:hAnsi="Tahoma" w:cs="Tahoma"/>
                <w:sz w:val="18"/>
                <w:szCs w:val="18"/>
              </w:rPr>
              <w:t>mentos de P</w:t>
            </w:r>
            <w:r>
              <w:rPr>
                <w:rFonts w:ascii="Tahoma" w:hAnsi="Tahoma" w:cs="Tahoma"/>
                <w:sz w:val="18"/>
                <w:szCs w:val="18"/>
              </w:rPr>
              <w:t>rogramación dinámica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BE" w14:textId="77777777" w:rsidR="00C80D70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14:paraId="65934FBF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C80D70" w:rsidRPr="00A850DB" w14:paraId="65934FC9" w14:textId="77777777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C1" w14:textId="77777777" w:rsidR="00C80D70" w:rsidRPr="002C118E" w:rsidRDefault="00C80D70" w:rsidP="00C80D70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C118E">
              <w:rPr>
                <w:rFonts w:ascii="Tahoma" w:hAnsi="Tahoma" w:cs="Tahoma"/>
                <w:sz w:val="18"/>
                <w:szCs w:val="18"/>
              </w:rPr>
              <w:t>5. Simulación dinámica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C2" w14:textId="77777777" w:rsidR="00C80D70" w:rsidRPr="00A850DB" w:rsidRDefault="00C80D70" w:rsidP="00C80D70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aplicaciones a sistemas económicos a partir del concepto de simulación dinámica y analizar la naturaleza y estabilidad de los equilibrios.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C3" w14:textId="77777777" w:rsidR="00C80D70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5.1. </w:t>
            </w:r>
            <w:r>
              <w:rPr>
                <w:rFonts w:ascii="Tahoma" w:hAnsi="Tahoma" w:cs="Tahoma"/>
                <w:sz w:val="18"/>
                <w:szCs w:val="18"/>
              </w:rPr>
              <w:t>Construcción de modelos de simulación</w:t>
            </w:r>
          </w:p>
          <w:p w14:paraId="65934FC4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5.2. </w:t>
            </w:r>
            <w:r>
              <w:rPr>
                <w:rFonts w:ascii="Tahoma" w:hAnsi="Tahoma" w:cs="Tahoma"/>
                <w:sz w:val="18"/>
                <w:szCs w:val="18"/>
              </w:rPr>
              <w:t>Análisis de sensibilidad</w:t>
            </w:r>
          </w:p>
          <w:p w14:paraId="65934FC5" w14:textId="77777777" w:rsidR="00C80D70" w:rsidRPr="00A850DB" w:rsidRDefault="00C80D70" w:rsidP="00C80D70">
            <w:pPr>
              <w:spacing w:before="12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5.3. Programación dinámica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C6" w14:textId="77777777" w:rsidR="00C80D70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Ejercicios</w:t>
            </w:r>
          </w:p>
          <w:p w14:paraId="65934FC7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  <w:p w14:paraId="65934FC8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Laboratorios</w:t>
            </w:r>
          </w:p>
        </w:tc>
      </w:tr>
      <w:tr w:rsidR="008D25CA" w:rsidRPr="00A850DB" w14:paraId="65934FCB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5934FCA" w14:textId="77777777"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C80D70" w:rsidRPr="00A850DB" w14:paraId="65934FCF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CC" w14:textId="77777777" w:rsidR="00C80D70" w:rsidRDefault="00C80D70" w:rsidP="00C80D7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85F">
              <w:rPr>
                <w:rFonts w:ascii="Tahoma" w:hAnsi="Tahoma" w:cs="Tahoma"/>
                <w:sz w:val="18"/>
                <w:szCs w:val="18"/>
              </w:rPr>
              <w:t xml:space="preserve">El curso </w:t>
            </w:r>
            <w:r>
              <w:rPr>
                <w:rFonts w:ascii="Tahoma" w:hAnsi="Tahoma" w:cs="Tahoma"/>
                <w:sz w:val="18"/>
                <w:szCs w:val="18"/>
              </w:rPr>
              <w:t>se desarrollará mediante los siguientes elementos:</w:t>
            </w:r>
          </w:p>
          <w:p w14:paraId="65934FCD" w14:textId="77777777" w:rsidR="00C80D70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7217EC">
              <w:rPr>
                <w:rFonts w:ascii="Tahoma" w:hAnsi="Tahoma" w:cs="Tahoma"/>
                <w:spacing w:val="-3"/>
                <w:sz w:val="18"/>
                <w:szCs w:val="18"/>
              </w:rPr>
              <w:t>Impartición mediante exposiciones por parte del profesor</w:t>
            </w:r>
            <w:r w:rsidRPr="00933D90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  <w:p w14:paraId="65934FCE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D959BD">
              <w:rPr>
                <w:rFonts w:ascii="Tahoma" w:hAnsi="Tahoma" w:cs="Tahoma"/>
                <w:sz w:val="18"/>
                <w:szCs w:val="18"/>
              </w:rPr>
              <w:t>esol</w:t>
            </w:r>
            <w:r>
              <w:rPr>
                <w:rFonts w:ascii="Tahoma" w:hAnsi="Tahoma" w:cs="Tahoma"/>
                <w:sz w:val="18"/>
                <w:szCs w:val="18"/>
              </w:rPr>
              <w:t>ución de ejercicios en el aula,</w:t>
            </w:r>
            <w:r w:rsidRPr="00D959BD">
              <w:rPr>
                <w:rFonts w:ascii="Tahoma" w:hAnsi="Tahoma" w:cs="Tahoma"/>
                <w:sz w:val="18"/>
                <w:szCs w:val="18"/>
              </w:rPr>
              <w:t xml:space="preserve"> tareas y laboratorios.</w:t>
            </w:r>
          </w:p>
        </w:tc>
      </w:tr>
      <w:tr w:rsidR="008D25CA" w:rsidRPr="00A850DB" w14:paraId="65934FD1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5934FD0" w14:textId="77777777"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C80D70" w:rsidRPr="00A850DB" w14:paraId="65934FD6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34FD2" w14:textId="77777777" w:rsidR="00C80D70" w:rsidRDefault="00C80D70" w:rsidP="00C80D7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66875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hAnsi="Tahoma" w:cs="Tahoma"/>
                <w:sz w:val="18"/>
                <w:szCs w:val="18"/>
              </w:rPr>
              <w:t>calificación final estará compuesta de la siguiente manera:</w:t>
            </w:r>
          </w:p>
          <w:p w14:paraId="65934FD3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Examen parcial, 30%</w:t>
            </w:r>
          </w:p>
          <w:p w14:paraId="65934FD4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Examen final, 50%</w:t>
            </w:r>
          </w:p>
          <w:p w14:paraId="65934FD5" w14:textId="77777777" w:rsidR="00C80D70" w:rsidRPr="00D959BD" w:rsidRDefault="00C80D70" w:rsidP="00C80D70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D959BD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Laboratorios, 20%</w:t>
            </w:r>
          </w:p>
        </w:tc>
      </w:tr>
      <w:tr w:rsidR="008D25CA" w:rsidRPr="00A850DB" w14:paraId="65934FD8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5934FD7" w14:textId="77777777"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C80D70" w:rsidRPr="00CE0032" w14:paraId="65934FE9" w14:textId="77777777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934FD9" w14:textId="04BABDA8" w:rsidR="00C80D70" w:rsidRPr="00BA2606" w:rsidRDefault="00EC1287" w:rsidP="00EC1287">
            <w:pPr>
              <w:widowControl/>
              <w:autoSpaceDE w:val="0"/>
              <w:autoSpaceDN w:val="0"/>
              <w:spacing w:before="120" w:after="0" w:line="240" w:lineRule="auto"/>
              <w:textAlignment w:val="auto"/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es-ES" w:bidi="ar-SA"/>
              </w:rPr>
            </w:pPr>
            <w:r w:rsidRPr="00BA2606">
              <w:rPr>
                <w:rFonts w:ascii="Tahoma" w:eastAsia="Calibri" w:hAnsi="Tahoma" w:cs="Tahoma"/>
                <w:b/>
                <w:sz w:val="18"/>
                <w:szCs w:val="18"/>
                <w:u w:val="single"/>
                <w:lang w:val="es-ES" w:bidi="ar-SA"/>
              </w:rPr>
              <w:t>Básica</w:t>
            </w:r>
          </w:p>
          <w:p w14:paraId="65934FDA" w14:textId="77777777" w:rsidR="001D544A" w:rsidRPr="001573DE" w:rsidRDefault="00C80D70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bidi="ar-SA"/>
              </w:rPr>
              <w:t xml:space="preserve">Chiang, Alpha, 1987, </w:t>
            </w:r>
            <w:r w:rsidRPr="001573DE">
              <w:rPr>
                <w:rFonts w:ascii="Tahoma" w:eastAsia="Calibri" w:hAnsi="Tahoma" w:cs="Tahoma"/>
                <w:i/>
                <w:sz w:val="18"/>
                <w:szCs w:val="18"/>
                <w:lang w:bidi="ar-SA"/>
              </w:rPr>
              <w:t>Métodos funda</w:t>
            </w:r>
            <w:r w:rsidR="00246EE6" w:rsidRPr="001573DE">
              <w:rPr>
                <w:rFonts w:ascii="Tahoma" w:eastAsia="Calibri" w:hAnsi="Tahoma" w:cs="Tahoma"/>
                <w:i/>
                <w:sz w:val="18"/>
                <w:szCs w:val="18"/>
                <w:lang w:bidi="ar-SA"/>
              </w:rPr>
              <w:t>mentales de economía matemática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bidi="ar-SA"/>
              </w:rPr>
              <w:t xml:space="preserve">, 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bidi="ar-SA"/>
              </w:rPr>
              <w:t>España, McGraw Hill.</w:t>
            </w:r>
          </w:p>
          <w:p w14:paraId="65934FDB" w14:textId="77777777" w:rsidR="001D544A" w:rsidRPr="001573DE" w:rsidRDefault="00C80D70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Chiang, Alpha (1992), </w:t>
            </w:r>
            <w:r w:rsidRPr="001573DE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>Elements of Dynamic Optimization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New York, M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cGraw Hill.</w:t>
            </w:r>
          </w:p>
          <w:p w14:paraId="65934FDC" w14:textId="77777777" w:rsidR="001D544A" w:rsidRPr="001573DE" w:rsidRDefault="00246EE6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Dixit, </w:t>
            </w:r>
            <w:proofErr w:type="spellStart"/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Avinash</w:t>
            </w:r>
            <w:proofErr w:type="spellEnd"/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1990,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 </w:t>
            </w:r>
            <w:r w:rsidR="00C80D70" w:rsidRPr="001573DE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>Optimization in economic theory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2</w:t>
            </w:r>
            <w:r w:rsidRPr="001573DE">
              <w:rPr>
                <w:rFonts w:ascii="Tahoma" w:eastAsia="Calibri" w:hAnsi="Tahoma" w:cs="Tahoma"/>
                <w:sz w:val="18"/>
                <w:szCs w:val="18"/>
                <w:vertAlign w:val="superscript"/>
                <w:lang w:val="en-US" w:bidi="ar-SA"/>
              </w:rPr>
              <w:t>nd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 ed., Oxford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Oxford University Press.</w:t>
            </w:r>
            <w:r w:rsidR="00C80D70" w:rsidRPr="001573D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14:paraId="65934FDD" w14:textId="77777777" w:rsidR="001D544A" w:rsidRPr="001573DE" w:rsidRDefault="00C80D70" w:rsidP="001D544A">
            <w:pPr>
              <w:spacing w:before="120" w:line="240" w:lineRule="auto"/>
              <w:ind w:left="567" w:hanging="425"/>
              <w:rPr>
                <w:rFonts w:ascii="Tahoma" w:eastAsia="Calibri" w:hAnsi="Tahoma" w:cs="Tahoma"/>
                <w:sz w:val="18"/>
                <w:szCs w:val="18"/>
                <w:lang w:val="es-ES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Lomelí, Héctor y 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Beatriz 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Rumbos, 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2003,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 </w:t>
            </w:r>
            <w:r w:rsidR="00246EE6" w:rsidRPr="001573DE">
              <w:rPr>
                <w:rFonts w:ascii="Tahoma" w:eastAsia="Calibri" w:hAnsi="Tahoma" w:cs="Tahoma"/>
                <w:i/>
                <w:sz w:val="18"/>
                <w:szCs w:val="18"/>
                <w:lang w:val="es-ES"/>
              </w:rPr>
              <w:t>Métodos dinámicos en e</w:t>
            </w:r>
            <w:r w:rsidRPr="001573DE">
              <w:rPr>
                <w:rFonts w:ascii="Tahoma" w:eastAsia="Calibri" w:hAnsi="Tahoma" w:cs="Tahoma"/>
                <w:i/>
                <w:sz w:val="18"/>
                <w:szCs w:val="18"/>
                <w:lang w:val="es-ES"/>
              </w:rPr>
              <w:t>conomía: otra búsque</w:t>
            </w:r>
            <w:r w:rsidR="00246EE6" w:rsidRPr="001573DE">
              <w:rPr>
                <w:rFonts w:ascii="Tahoma" w:eastAsia="Calibri" w:hAnsi="Tahoma" w:cs="Tahoma"/>
                <w:i/>
                <w:sz w:val="18"/>
                <w:szCs w:val="18"/>
                <w:lang w:val="es-ES"/>
              </w:rPr>
              <w:t>da del tiempo perdido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, México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 D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.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F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., Thomson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.</w:t>
            </w:r>
          </w:p>
          <w:p w14:paraId="65934FDE" w14:textId="77777777" w:rsidR="001D544A" w:rsidRPr="001573DE" w:rsidRDefault="00C80D70" w:rsidP="001D544A">
            <w:pPr>
              <w:spacing w:before="120" w:line="240" w:lineRule="auto"/>
              <w:ind w:left="567" w:hanging="425"/>
              <w:rPr>
                <w:rFonts w:ascii="Tahoma" w:eastAsia="Calibri" w:hAnsi="Tahoma" w:cs="Tahoma"/>
                <w:sz w:val="18"/>
                <w:szCs w:val="18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López Díaz-Delgad</w:t>
            </w:r>
            <w:r w:rsidR="001D544A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o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>,</w:t>
            </w:r>
            <w:r w:rsidR="001D544A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 E. y Silvio Martínez Vicente, 2000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, </w:t>
            </w:r>
            <w:r w:rsidRPr="001573DE">
              <w:rPr>
                <w:rFonts w:ascii="Tahoma" w:eastAsia="Calibri" w:hAnsi="Tahoma" w:cs="Tahoma"/>
                <w:i/>
                <w:sz w:val="18"/>
                <w:szCs w:val="18"/>
                <w:lang w:val="es-ES"/>
              </w:rPr>
              <w:t>Iniciación a</w:t>
            </w:r>
            <w:r w:rsidR="001D544A" w:rsidRPr="001573DE">
              <w:rPr>
                <w:rFonts w:ascii="Tahoma" w:eastAsia="Calibri" w:hAnsi="Tahoma" w:cs="Tahoma"/>
                <w:i/>
                <w:sz w:val="18"/>
                <w:szCs w:val="18"/>
                <w:lang w:val="es-ES"/>
              </w:rPr>
              <w:t xml:space="preserve"> la simulación dinámica,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 México,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s-ES"/>
              </w:rPr>
              <w:t xml:space="preserve"> </w:t>
            </w:r>
            <w:r w:rsidRPr="001573DE">
              <w:rPr>
                <w:rFonts w:ascii="Tahoma" w:eastAsia="Calibri" w:hAnsi="Tahoma" w:cs="Tahoma"/>
                <w:sz w:val="18"/>
                <w:szCs w:val="18"/>
              </w:rPr>
              <w:t xml:space="preserve">Ariel. </w:t>
            </w:r>
          </w:p>
          <w:p w14:paraId="65934FE0" w14:textId="275E6306" w:rsidR="00C80D70" w:rsidRDefault="001D544A" w:rsidP="00EC1287">
            <w:pPr>
              <w:spacing w:before="120" w:line="240" w:lineRule="auto"/>
              <w:ind w:left="567" w:hanging="425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>Simon, C.P. y C. Blume, 1995,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r w:rsidR="00C80D70" w:rsidRPr="001573DE">
              <w:rPr>
                <w:rFonts w:ascii="Tahoma" w:eastAsia="Calibri" w:hAnsi="Tahoma" w:cs="Tahoma"/>
                <w:i/>
                <w:sz w:val="18"/>
                <w:szCs w:val="18"/>
                <w:lang w:val="en-US"/>
              </w:rPr>
              <w:t>Mathematics for economics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>, New York, W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>.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>W</w:t>
            </w:r>
            <w:r w:rsidR="00246EE6"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>.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Norton and Company.</w:t>
            </w:r>
          </w:p>
          <w:p w14:paraId="7F1FB74E" w14:textId="77777777" w:rsidR="00BA2606" w:rsidRPr="00EC1287" w:rsidRDefault="00BA2606" w:rsidP="00EC1287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5934FE1" w14:textId="282EE2C0" w:rsidR="00C80D70" w:rsidRPr="00BA2606" w:rsidRDefault="00EC1287" w:rsidP="00EC1287">
            <w:pPr>
              <w:spacing w:before="120"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BA2606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Complementaria</w:t>
            </w:r>
            <w:proofErr w:type="spellEnd"/>
          </w:p>
          <w:p w14:paraId="65934FE2" w14:textId="77777777" w:rsidR="001D544A" w:rsidRPr="001573DE" w:rsidRDefault="00246EE6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Bellman, Richard, 1957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="00C80D70" w:rsidRPr="001573DE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 xml:space="preserve">Dynamic Programing, 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Princeton, 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New Jersey,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 Princeton University Press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.</w:t>
            </w:r>
          </w:p>
          <w:p w14:paraId="65934FE3" w14:textId="77777777" w:rsidR="001D544A" w:rsidRPr="001573DE" w:rsidRDefault="00246EE6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s-ES" w:bidi="ar-SA"/>
              </w:rPr>
              <w:t>Cerdá-Terna, Emilio, 2001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s-ES" w:bidi="ar-SA"/>
              </w:rPr>
              <w:t xml:space="preserve">, </w:t>
            </w:r>
            <w:r w:rsidRPr="001573DE">
              <w:rPr>
                <w:rFonts w:ascii="Tahoma" w:eastAsia="Calibri" w:hAnsi="Tahoma" w:cs="Tahoma"/>
                <w:i/>
                <w:sz w:val="18"/>
                <w:szCs w:val="18"/>
                <w:lang w:val="es-ES" w:bidi="ar-SA"/>
              </w:rPr>
              <w:t>Optimización Dinámica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s-ES" w:bidi="ar-SA"/>
              </w:rPr>
              <w:t xml:space="preserve">, 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s-ES" w:bidi="ar-SA"/>
              </w:rPr>
              <w:t>España, Prentice Hall.</w:t>
            </w:r>
          </w:p>
          <w:p w14:paraId="65934FE4" w14:textId="77777777" w:rsidR="001D544A" w:rsidRPr="001573DE" w:rsidRDefault="00C80D70" w:rsidP="001573D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573DE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Hess, Peter, 2002, </w:t>
            </w:r>
            <w:r w:rsidRPr="001573DE">
              <w:rPr>
                <w:rFonts w:ascii="Tahoma" w:hAnsi="Tahoma" w:cs="Tahoma"/>
                <w:i/>
                <w:spacing w:val="-2"/>
                <w:sz w:val="18"/>
                <w:szCs w:val="18"/>
                <w:lang w:val="en-US"/>
              </w:rPr>
              <w:t>Using Mathematics in Economic Analysis</w:t>
            </w:r>
            <w:r w:rsidR="00246EE6" w:rsidRPr="001573D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1573DE">
              <w:rPr>
                <w:rFonts w:ascii="Tahoma" w:hAnsi="Tahoma" w:cs="Tahoma"/>
                <w:sz w:val="18"/>
                <w:szCs w:val="18"/>
                <w:lang w:val="en-US"/>
              </w:rPr>
              <w:t>Upper Saddle River, NJ,</w:t>
            </w:r>
            <w:r w:rsidRPr="001573DE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Prentice Hall.</w:t>
            </w:r>
          </w:p>
          <w:p w14:paraId="65934FE5" w14:textId="77777777" w:rsidR="001573DE" w:rsidRPr="001573DE" w:rsidRDefault="001573DE" w:rsidP="001573D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573DE">
              <w:rPr>
                <w:rFonts w:ascii="Tahoma" w:hAnsi="Tahoma" w:cs="Tahoma"/>
                <w:sz w:val="18"/>
                <w:szCs w:val="18"/>
                <w:lang w:val="en-US"/>
              </w:rPr>
              <w:t xml:space="preserve">Huang, Cliff J. y Philips S. Crooke, 1997, </w:t>
            </w:r>
            <w:r w:rsidRPr="001573DE">
              <w:rPr>
                <w:rFonts w:ascii="Tahoma" w:hAnsi="Tahoma" w:cs="Tahoma"/>
                <w:i/>
                <w:sz w:val="18"/>
                <w:szCs w:val="18"/>
                <w:lang w:val="en-US"/>
              </w:rPr>
              <w:t>Mathematics and Mathematica for Economists</w:t>
            </w:r>
            <w:r w:rsidRPr="001573DE">
              <w:rPr>
                <w:rFonts w:ascii="Tahoma" w:hAnsi="Tahoma" w:cs="Tahoma"/>
                <w:sz w:val="18"/>
                <w:szCs w:val="18"/>
                <w:lang w:val="en-US"/>
              </w:rPr>
              <w:t>, Malden, Massachusetts, Blackwell Publishers.</w:t>
            </w:r>
          </w:p>
          <w:p w14:paraId="65934FE6" w14:textId="77777777" w:rsidR="001D544A" w:rsidRPr="001573DE" w:rsidRDefault="001D544A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Intrilligator</w:t>
            </w:r>
            <w:proofErr w:type="spellEnd"/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Michael D., 1971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="00C80D70" w:rsidRPr="001573DE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 xml:space="preserve">Mathematical optimization and economic theory, </w:t>
            </w:r>
            <w:r w:rsidR="00246EE6" w:rsidRPr="001573DE">
              <w:rPr>
                <w:rFonts w:ascii="Tahoma" w:hAnsi="Tahoma" w:cs="Tahoma"/>
                <w:sz w:val="18"/>
                <w:szCs w:val="18"/>
                <w:lang w:val="en-US"/>
              </w:rPr>
              <w:t>Upper Saddle River, NJ,</w:t>
            </w:r>
            <w:r w:rsidR="00246EE6" w:rsidRPr="001573DE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="00C80D70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Prentice Hall.</w:t>
            </w:r>
          </w:p>
          <w:p w14:paraId="65934FE7" w14:textId="77777777" w:rsidR="001D544A" w:rsidRDefault="00C80D70" w:rsidP="001D544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Morton, </w:t>
            </w:r>
            <w:proofErr w:type="spellStart"/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Kamien</w:t>
            </w:r>
            <w:proofErr w:type="spellEnd"/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 </w:t>
            </w:r>
            <w:r w:rsidR="001D544A"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y Nancy </w:t>
            </w:r>
            <w:r w:rsidRPr="001573DE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Schwartz</w:t>
            </w:r>
            <w:r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="001D544A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1991</w:t>
            </w:r>
            <w:r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>Dynamic optimization: The calculus of variations and optimal control in economics and management</w:t>
            </w:r>
            <w:r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, New York, North Holland.</w:t>
            </w:r>
          </w:p>
          <w:p w14:paraId="65934FE8" w14:textId="60663CDD" w:rsidR="00BA2606" w:rsidRPr="00BA2606" w:rsidRDefault="00C80D70" w:rsidP="00BA2606">
            <w:pPr>
              <w:spacing w:before="120" w:line="240" w:lineRule="auto"/>
              <w:ind w:left="567" w:hanging="425"/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</w:pPr>
            <w:proofErr w:type="spellStart"/>
            <w:r w:rsidRPr="00F50C27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Stokey</w:t>
            </w:r>
            <w:proofErr w:type="spellEnd"/>
            <w:r w:rsidRPr="00F50C27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Nancy y </w:t>
            </w:r>
            <w:r w:rsidR="001D544A" w:rsidRPr="00F50C27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Robert </w:t>
            </w:r>
            <w:r w:rsidRPr="00F50C27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Lucas, </w:t>
            </w:r>
            <w:r w:rsidR="001D544A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1987</w:t>
            </w:r>
            <w:r w:rsidRPr="00F50C27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Pr="00F50C27"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 xml:space="preserve">Recursive Methods </w:t>
            </w:r>
            <w:r>
              <w:rPr>
                <w:rFonts w:ascii="Tahoma" w:eastAsia="Calibri" w:hAnsi="Tahoma" w:cs="Tahoma"/>
                <w:i/>
                <w:sz w:val="18"/>
                <w:szCs w:val="18"/>
                <w:lang w:val="en-US" w:bidi="ar-SA"/>
              </w:rPr>
              <w:t>in Economic Dynamic</w:t>
            </w:r>
            <w:r w:rsidRPr="00246EE6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, </w:t>
            </w:r>
            <w:r w:rsidR="00246EE6" w:rsidRPr="00246EE6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Cambridge, </w:t>
            </w:r>
            <w:r w:rsidRPr="00246EE6"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>Harvard University</w:t>
            </w:r>
            <w:r>
              <w:rPr>
                <w:rFonts w:ascii="Tahoma" w:eastAsia="Calibri" w:hAnsi="Tahoma" w:cs="Tahoma"/>
                <w:sz w:val="18"/>
                <w:szCs w:val="18"/>
                <w:lang w:val="en-US" w:bidi="ar-SA"/>
              </w:rPr>
              <w:t xml:space="preserve"> Press.</w:t>
            </w:r>
            <w:bookmarkStart w:id="0" w:name="_GoBack"/>
            <w:bookmarkEnd w:id="0"/>
          </w:p>
        </w:tc>
      </w:tr>
    </w:tbl>
    <w:p w14:paraId="65934FEA" w14:textId="77777777" w:rsidR="00820272" w:rsidRPr="00EC1287" w:rsidRDefault="00820272" w:rsidP="00EC12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s-ES" w:bidi="ar-SA"/>
        </w:rPr>
      </w:pPr>
    </w:p>
    <w:sectPr w:rsidR="00820272" w:rsidRPr="00EC1287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4FF9" w14:textId="77777777" w:rsidR="002C1305" w:rsidRDefault="002C1305" w:rsidP="00EA7DE6">
      <w:pPr>
        <w:spacing w:after="0" w:line="240" w:lineRule="auto"/>
      </w:pPr>
      <w:r>
        <w:separator/>
      </w:r>
    </w:p>
  </w:endnote>
  <w:endnote w:type="continuationSeparator" w:id="0">
    <w:p w14:paraId="65934FFA" w14:textId="77777777" w:rsidR="002C1305" w:rsidRDefault="002C1305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4FFC" w14:textId="31559C70" w:rsidR="004E228A" w:rsidRPr="00FB2AA3" w:rsidRDefault="004E228A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BA2606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BA2606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</w:p>
  <w:p w14:paraId="65934FFD" w14:textId="77777777" w:rsidR="004E228A" w:rsidRDefault="004E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4FF7" w14:textId="77777777" w:rsidR="002C1305" w:rsidRDefault="002C1305" w:rsidP="00EA7DE6">
      <w:pPr>
        <w:spacing w:after="0" w:line="240" w:lineRule="auto"/>
      </w:pPr>
      <w:r>
        <w:separator/>
      </w:r>
    </w:p>
  </w:footnote>
  <w:footnote w:type="continuationSeparator" w:id="0">
    <w:p w14:paraId="65934FF8" w14:textId="77777777" w:rsidR="002C1305" w:rsidRDefault="002C1305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4FFB" w14:textId="77777777" w:rsidR="004E228A" w:rsidRDefault="00BA2606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65934FF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14:paraId="65935003" w14:textId="77777777" w:rsidR="004E228A" w:rsidRPr="00596158" w:rsidRDefault="004E228A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14:paraId="65935004" w14:textId="09226ABF" w:rsidR="004E228A" w:rsidRPr="00596158" w:rsidRDefault="004E228A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 xml:space="preserve">Maestría en </w:t>
                </w:r>
                <w:r w:rsidR="00D61ECC"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Economía Aplicada</w:t>
                </w:r>
              </w:p>
            </w:txbxContent>
          </v:textbox>
        </v:shape>
      </w:pict>
    </w:r>
    <w:r>
      <w:rPr>
        <w:noProof/>
        <w:lang w:eastAsia="zh-TW"/>
      </w:rPr>
      <w:pict w14:anchorId="65935000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14:paraId="65935005" w14:textId="77777777" w:rsidR="004E228A" w:rsidRPr="00244FF1" w:rsidRDefault="000325DA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65935009" wp14:editId="6593500A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34FFE" w14:textId="77777777" w:rsidR="004E228A" w:rsidRDefault="00BA2606">
    <w:pPr>
      <w:pStyle w:val="Header"/>
    </w:pPr>
    <w:r>
      <w:rPr>
        <w:noProof/>
        <w:lang w:val="en-US" w:bidi="ar-SA"/>
      </w:rPr>
      <w:pict w14:anchorId="6593500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14:paraId="65935006" w14:textId="77777777" w:rsidR="004E228A" w:rsidRPr="00244FF1" w:rsidRDefault="000325DA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6593500B" wp14:editId="6593500C">
                      <wp:extent cx="1680845" cy="531495"/>
                      <wp:effectExtent l="19050" t="0" r="0" b="0"/>
                      <wp:docPr id="2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65935002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14:paraId="65935007" w14:textId="77777777" w:rsidR="004E228A" w:rsidRPr="00596158" w:rsidRDefault="004E228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14:paraId="65935008" w14:textId="77777777" w:rsidR="004E228A" w:rsidRPr="00596158" w:rsidRDefault="004E228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7EB5"/>
    <w:rsid w:val="000307EE"/>
    <w:rsid w:val="000325DA"/>
    <w:rsid w:val="0008376D"/>
    <w:rsid w:val="000978F1"/>
    <w:rsid w:val="000A1F68"/>
    <w:rsid w:val="000D0BE6"/>
    <w:rsid w:val="000E2F46"/>
    <w:rsid w:val="000E5D62"/>
    <w:rsid w:val="000F551B"/>
    <w:rsid w:val="000F61F7"/>
    <w:rsid w:val="001262C8"/>
    <w:rsid w:val="001573DE"/>
    <w:rsid w:val="00181324"/>
    <w:rsid w:val="0018773C"/>
    <w:rsid w:val="00196985"/>
    <w:rsid w:val="001A3489"/>
    <w:rsid w:val="001D544A"/>
    <w:rsid w:val="001D5516"/>
    <w:rsid w:val="001D6D68"/>
    <w:rsid w:val="001E28E2"/>
    <w:rsid w:val="00200CFD"/>
    <w:rsid w:val="0020692F"/>
    <w:rsid w:val="002230EB"/>
    <w:rsid w:val="002410CE"/>
    <w:rsid w:val="00244FF1"/>
    <w:rsid w:val="00246EE6"/>
    <w:rsid w:val="002939FB"/>
    <w:rsid w:val="002B09FF"/>
    <w:rsid w:val="002B2C5B"/>
    <w:rsid w:val="002B4819"/>
    <w:rsid w:val="002C118E"/>
    <w:rsid w:val="002C1305"/>
    <w:rsid w:val="00317666"/>
    <w:rsid w:val="00374E42"/>
    <w:rsid w:val="00375533"/>
    <w:rsid w:val="003809FD"/>
    <w:rsid w:val="003B19FD"/>
    <w:rsid w:val="003B67F1"/>
    <w:rsid w:val="003D1019"/>
    <w:rsid w:val="00431B7B"/>
    <w:rsid w:val="00457E20"/>
    <w:rsid w:val="00466399"/>
    <w:rsid w:val="00487DE5"/>
    <w:rsid w:val="004A2F44"/>
    <w:rsid w:val="004C50F4"/>
    <w:rsid w:val="004E228A"/>
    <w:rsid w:val="004F688D"/>
    <w:rsid w:val="0050234C"/>
    <w:rsid w:val="00515EE2"/>
    <w:rsid w:val="005574B1"/>
    <w:rsid w:val="00567926"/>
    <w:rsid w:val="0057161E"/>
    <w:rsid w:val="00596158"/>
    <w:rsid w:val="005C4C6A"/>
    <w:rsid w:val="005C689A"/>
    <w:rsid w:val="005D1B26"/>
    <w:rsid w:val="005E31F7"/>
    <w:rsid w:val="005E5E08"/>
    <w:rsid w:val="005E7325"/>
    <w:rsid w:val="005F24AD"/>
    <w:rsid w:val="00612460"/>
    <w:rsid w:val="00634C07"/>
    <w:rsid w:val="006B5F49"/>
    <w:rsid w:val="006D0EE9"/>
    <w:rsid w:val="006E553A"/>
    <w:rsid w:val="006F3069"/>
    <w:rsid w:val="006F51C1"/>
    <w:rsid w:val="00705418"/>
    <w:rsid w:val="00711C3F"/>
    <w:rsid w:val="00743468"/>
    <w:rsid w:val="007639FD"/>
    <w:rsid w:val="00777A23"/>
    <w:rsid w:val="007A400B"/>
    <w:rsid w:val="00820272"/>
    <w:rsid w:val="008662CD"/>
    <w:rsid w:val="0087025A"/>
    <w:rsid w:val="008B3C53"/>
    <w:rsid w:val="008D25CA"/>
    <w:rsid w:val="008E784F"/>
    <w:rsid w:val="009019BA"/>
    <w:rsid w:val="009259C9"/>
    <w:rsid w:val="0093036E"/>
    <w:rsid w:val="00947AFF"/>
    <w:rsid w:val="00947B86"/>
    <w:rsid w:val="00953D66"/>
    <w:rsid w:val="0097003B"/>
    <w:rsid w:val="009775ED"/>
    <w:rsid w:val="009A353F"/>
    <w:rsid w:val="009B30E1"/>
    <w:rsid w:val="009B6F4D"/>
    <w:rsid w:val="009E32E3"/>
    <w:rsid w:val="009E45F6"/>
    <w:rsid w:val="009F48EC"/>
    <w:rsid w:val="00A31A09"/>
    <w:rsid w:val="00A8144F"/>
    <w:rsid w:val="00A82A81"/>
    <w:rsid w:val="00A97E8E"/>
    <w:rsid w:val="00AE1E0E"/>
    <w:rsid w:val="00AE6FFF"/>
    <w:rsid w:val="00AF1846"/>
    <w:rsid w:val="00B22646"/>
    <w:rsid w:val="00B72121"/>
    <w:rsid w:val="00B7518E"/>
    <w:rsid w:val="00BA2606"/>
    <w:rsid w:val="00BB2C1A"/>
    <w:rsid w:val="00BD15BA"/>
    <w:rsid w:val="00BE134D"/>
    <w:rsid w:val="00BF380F"/>
    <w:rsid w:val="00C03CB4"/>
    <w:rsid w:val="00C1186A"/>
    <w:rsid w:val="00C20A62"/>
    <w:rsid w:val="00C225A5"/>
    <w:rsid w:val="00C22AF8"/>
    <w:rsid w:val="00C34FAD"/>
    <w:rsid w:val="00C43151"/>
    <w:rsid w:val="00C56A1A"/>
    <w:rsid w:val="00C768A5"/>
    <w:rsid w:val="00C80D70"/>
    <w:rsid w:val="00C94528"/>
    <w:rsid w:val="00CC0A78"/>
    <w:rsid w:val="00CE0032"/>
    <w:rsid w:val="00CE0A71"/>
    <w:rsid w:val="00CE1BA1"/>
    <w:rsid w:val="00CE7740"/>
    <w:rsid w:val="00D0099B"/>
    <w:rsid w:val="00D404BE"/>
    <w:rsid w:val="00D57F5D"/>
    <w:rsid w:val="00D61ECC"/>
    <w:rsid w:val="00D71502"/>
    <w:rsid w:val="00D8416C"/>
    <w:rsid w:val="00D90D2F"/>
    <w:rsid w:val="00DB5D4F"/>
    <w:rsid w:val="00DE36E7"/>
    <w:rsid w:val="00DF46AA"/>
    <w:rsid w:val="00E03234"/>
    <w:rsid w:val="00E06D04"/>
    <w:rsid w:val="00E13F7E"/>
    <w:rsid w:val="00E16B7A"/>
    <w:rsid w:val="00E16EEC"/>
    <w:rsid w:val="00E268F2"/>
    <w:rsid w:val="00E4439E"/>
    <w:rsid w:val="00E52861"/>
    <w:rsid w:val="00E57255"/>
    <w:rsid w:val="00E61EA2"/>
    <w:rsid w:val="00E75402"/>
    <w:rsid w:val="00E82E0D"/>
    <w:rsid w:val="00EA7DE6"/>
    <w:rsid w:val="00EC1287"/>
    <w:rsid w:val="00F0114D"/>
    <w:rsid w:val="00F3349C"/>
    <w:rsid w:val="00F3763D"/>
    <w:rsid w:val="00F46ACC"/>
    <w:rsid w:val="00F558C6"/>
    <w:rsid w:val="00F7339F"/>
    <w:rsid w:val="00F76AB3"/>
    <w:rsid w:val="00F822EE"/>
    <w:rsid w:val="00F94C0B"/>
    <w:rsid w:val="00FA506D"/>
    <w:rsid w:val="00FA742C"/>
    <w:rsid w:val="00FD178E"/>
    <w:rsid w:val="00FE0E23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593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paragraph" w:styleId="ListParagraph">
    <w:name w:val="List Paragraph"/>
    <w:basedOn w:val="Normal"/>
    <w:uiPriority w:val="34"/>
    <w:qFormat/>
    <w:rsid w:val="00C80D70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Prrafodelista1">
    <w:name w:val="Párrafo de lista1"/>
    <w:basedOn w:val="Normal"/>
    <w:uiPriority w:val="34"/>
    <w:qFormat/>
    <w:rsid w:val="00C80D70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9</cp:revision>
  <cp:lastPrinted>2014-09-29T20:56:00Z</cp:lastPrinted>
  <dcterms:created xsi:type="dcterms:W3CDTF">2017-08-08T17:21:00Z</dcterms:created>
  <dcterms:modified xsi:type="dcterms:W3CDTF">2017-11-09T19:17:00Z</dcterms:modified>
</cp:coreProperties>
</file>