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XXX de XXX del 202X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coordiné con XXXX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Colef. Asimismo, se anexan todas las cartas de cesión de derechos de autor patrimoniales de los autores que participaron con un capítulo en el libro antes mencionado.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recibimos de El Colef el archivo del libro para su difusión. 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periodos iguales. De igual manera, autorizo a los editores del libro su inclusión en colecciones, recopilaciones, bases de datos y repositorios con propósitos exclusivamente científicos, culturales y de difusión.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270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AC25B7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AC25B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oRpfYMEqmzPq5TfzgERhAgLnA==">AMUW2mXytc7LhHxxZRQ+Cdf+bciFSVorujiFR1/8XSb0t0cuaunjrZZwaDHEARPHXkqK/MLQ5CW1clIq5Rzf92CiHJkq0FO+M20we6nrBXoTpz9kSb6m++Img7MzJRYJGm+ZclJO36/L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2019-06-14T01:11:00Z</dcterms:created>
  <dc:creator>Dr. Sergio Rincón</dc:creator>
</cp:coreProperties>
</file>